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675F" w:rsidRDefault="0060675F" w:rsidP="00D33016">
      <w:pPr>
        <w:pStyle w:val="a3"/>
        <w:spacing w:before="118"/>
        <w:jc w:val="both"/>
        <w:rPr>
          <w:rFonts w:eastAsiaTheme="minorHAnsi"/>
          <w:b/>
        </w:rPr>
      </w:pPr>
    </w:p>
    <w:p w:rsidR="0060675F" w:rsidRPr="001B51BB" w:rsidRDefault="001B51BB" w:rsidP="001B51BB">
      <w:pPr>
        <w:pStyle w:val="a3"/>
        <w:numPr>
          <w:ilvl w:val="0"/>
          <w:numId w:val="8"/>
        </w:numPr>
        <w:spacing w:before="118"/>
        <w:jc w:val="both"/>
        <w:rPr>
          <w:rFonts w:eastAsiaTheme="minorHAnsi"/>
          <w:b/>
        </w:rPr>
      </w:pPr>
      <w:r w:rsidRPr="001B51BB">
        <w:rPr>
          <w:rFonts w:eastAsiaTheme="minorHAnsi"/>
          <w:b/>
        </w:rPr>
        <w:t>Виды товарной продукции из минерального сырья</w:t>
      </w:r>
    </w:p>
    <w:p w:rsidR="001B51BB" w:rsidRPr="001B51BB" w:rsidRDefault="001B51BB" w:rsidP="001B51BB">
      <w:pPr>
        <w:spacing w:after="0" w:line="240" w:lineRule="auto"/>
        <w:ind w:firstLine="567"/>
        <w:jc w:val="both"/>
        <w:rPr>
          <w:rFonts w:ascii="Times New Roman" w:eastAsia="Times New Roman" w:hAnsi="Times New Roman" w:cs="Times New Roman"/>
          <w:sz w:val="24"/>
          <w:szCs w:val="24"/>
          <w:lang w:eastAsia="ru-RU"/>
        </w:rPr>
      </w:pPr>
      <w:r w:rsidRPr="001B51BB">
        <w:rPr>
          <w:rFonts w:ascii="Times New Roman" w:eastAsia="Times New Roman" w:hAnsi="Times New Roman" w:cs="Times New Roman"/>
          <w:sz w:val="24"/>
          <w:szCs w:val="24"/>
          <w:lang w:eastAsia="ru-RU"/>
        </w:rPr>
        <w:t>В зависимости от области использования полезного ископаемого и некоторых особенностей этого использования, в качестве товарного продукта горных предприятий могут выступать:</w:t>
      </w:r>
    </w:p>
    <w:p w:rsidR="001B51BB" w:rsidRPr="001B51BB" w:rsidRDefault="001B51BB" w:rsidP="001B51BB">
      <w:pPr>
        <w:spacing w:after="0" w:line="240" w:lineRule="auto"/>
        <w:ind w:left="340" w:hanging="340"/>
        <w:jc w:val="both"/>
        <w:rPr>
          <w:rFonts w:ascii="Times New Roman" w:eastAsia="Times New Roman" w:hAnsi="Times New Roman" w:cs="Times New Roman"/>
          <w:sz w:val="24"/>
          <w:szCs w:val="24"/>
          <w:lang w:eastAsia="ru-RU"/>
        </w:rPr>
      </w:pPr>
      <w:r w:rsidRPr="001B51BB">
        <w:rPr>
          <w:rFonts w:ascii="Times New Roman" w:eastAsia="Times New Roman" w:hAnsi="Times New Roman" w:cs="Times New Roman"/>
          <w:sz w:val="24"/>
          <w:szCs w:val="24"/>
          <w:lang w:eastAsia="ru-RU"/>
        </w:rPr>
        <w:t xml:space="preserve">1. </w:t>
      </w:r>
      <w:r w:rsidRPr="001B51BB">
        <w:rPr>
          <w:rFonts w:ascii="Times New Roman" w:eastAsia="Times New Roman" w:hAnsi="Times New Roman" w:cs="Times New Roman"/>
          <w:sz w:val="24"/>
          <w:szCs w:val="24"/>
          <w:lang w:eastAsia="ru-RU"/>
        </w:rPr>
        <w:tab/>
      </w:r>
      <w:proofErr w:type="gramStart"/>
      <w:r w:rsidRPr="001B51BB">
        <w:rPr>
          <w:rFonts w:ascii="Times New Roman" w:eastAsia="Times New Roman" w:hAnsi="Times New Roman" w:cs="Times New Roman"/>
          <w:i/>
          <w:sz w:val="24"/>
          <w:szCs w:val="24"/>
          <w:lang w:eastAsia="ru-RU"/>
        </w:rPr>
        <w:t>Полезное ископаемое</w:t>
      </w:r>
      <w:r w:rsidRPr="001B51BB">
        <w:rPr>
          <w:rFonts w:ascii="Times New Roman" w:eastAsia="Times New Roman" w:hAnsi="Times New Roman" w:cs="Times New Roman"/>
          <w:sz w:val="24"/>
          <w:szCs w:val="24"/>
          <w:lang w:eastAsia="ru-RU"/>
        </w:rPr>
        <w:t xml:space="preserve"> (газ, жидкость, руда или горная масса), непосредственно добытое из недр в природном виде или после обработки, придающий потребительские свойства и выполняемой на месте добычи (обезвоживание, </w:t>
      </w:r>
      <w:proofErr w:type="spellStart"/>
      <w:r w:rsidRPr="001B51BB">
        <w:rPr>
          <w:rFonts w:ascii="Times New Roman" w:eastAsia="Times New Roman" w:hAnsi="Times New Roman" w:cs="Times New Roman"/>
          <w:sz w:val="24"/>
          <w:szCs w:val="24"/>
          <w:lang w:eastAsia="ru-RU"/>
        </w:rPr>
        <w:t>деэмульсия</w:t>
      </w:r>
      <w:proofErr w:type="spellEnd"/>
      <w:r w:rsidRPr="001B51BB">
        <w:rPr>
          <w:rFonts w:ascii="Times New Roman" w:eastAsia="Times New Roman" w:hAnsi="Times New Roman" w:cs="Times New Roman"/>
          <w:sz w:val="24"/>
          <w:szCs w:val="24"/>
          <w:lang w:eastAsia="ru-RU"/>
        </w:rPr>
        <w:t xml:space="preserve"> и </w:t>
      </w:r>
      <w:proofErr w:type="spellStart"/>
      <w:r w:rsidRPr="001B51BB">
        <w:rPr>
          <w:rFonts w:ascii="Times New Roman" w:eastAsia="Times New Roman" w:hAnsi="Times New Roman" w:cs="Times New Roman"/>
          <w:sz w:val="24"/>
          <w:szCs w:val="24"/>
          <w:lang w:eastAsia="ru-RU"/>
        </w:rPr>
        <w:t>обессолевание</w:t>
      </w:r>
      <w:proofErr w:type="spellEnd"/>
      <w:r w:rsidRPr="001B51BB">
        <w:rPr>
          <w:rFonts w:ascii="Times New Roman" w:eastAsia="Times New Roman" w:hAnsi="Times New Roman" w:cs="Times New Roman"/>
          <w:sz w:val="24"/>
          <w:szCs w:val="24"/>
          <w:lang w:eastAsia="ru-RU"/>
        </w:rPr>
        <w:t xml:space="preserve"> нефти, сепарация газа, осветление и обеззараживание питьевых вод, для твердых продуктов: сортировка, отмывка, размол, распиловка, иногда – обжиг).</w:t>
      </w:r>
      <w:proofErr w:type="gramEnd"/>
    </w:p>
    <w:p w:rsidR="001B51BB" w:rsidRPr="001B51BB" w:rsidRDefault="001B51BB" w:rsidP="001B51BB">
      <w:pPr>
        <w:spacing w:after="0" w:line="240" w:lineRule="auto"/>
        <w:ind w:left="340" w:hanging="340"/>
        <w:jc w:val="both"/>
        <w:rPr>
          <w:rFonts w:ascii="Times New Roman" w:eastAsia="Times New Roman" w:hAnsi="Times New Roman" w:cs="Times New Roman"/>
          <w:sz w:val="24"/>
          <w:szCs w:val="24"/>
          <w:lang w:eastAsia="ru-RU"/>
        </w:rPr>
      </w:pPr>
      <w:r w:rsidRPr="001B51BB">
        <w:rPr>
          <w:rFonts w:ascii="Times New Roman" w:eastAsia="Times New Roman" w:hAnsi="Times New Roman" w:cs="Times New Roman"/>
          <w:sz w:val="24"/>
          <w:szCs w:val="24"/>
          <w:lang w:eastAsia="ru-RU"/>
        </w:rPr>
        <w:t xml:space="preserve">2. </w:t>
      </w:r>
      <w:r w:rsidRPr="001B51BB">
        <w:rPr>
          <w:rFonts w:ascii="Times New Roman" w:eastAsia="Times New Roman" w:hAnsi="Times New Roman" w:cs="Times New Roman"/>
          <w:sz w:val="24"/>
          <w:szCs w:val="24"/>
          <w:lang w:eastAsia="ru-RU"/>
        </w:rPr>
        <w:tab/>
      </w:r>
      <w:r w:rsidRPr="001B51BB">
        <w:rPr>
          <w:rFonts w:ascii="Times New Roman" w:eastAsia="Times New Roman" w:hAnsi="Times New Roman" w:cs="Times New Roman"/>
          <w:i/>
          <w:sz w:val="24"/>
          <w:szCs w:val="24"/>
          <w:lang w:eastAsia="ru-RU"/>
        </w:rPr>
        <w:t>Концентрат</w:t>
      </w:r>
      <w:r w:rsidRPr="001B51BB">
        <w:rPr>
          <w:rFonts w:ascii="Times New Roman" w:eastAsia="Times New Roman" w:hAnsi="Times New Roman" w:cs="Times New Roman"/>
          <w:sz w:val="24"/>
          <w:szCs w:val="24"/>
          <w:lang w:eastAsia="ru-RU"/>
        </w:rPr>
        <w:t>, полученный при обогащении добытого сырья и используемый как полуфабрикат для дальнейшей переработки в один или несколько товарных продуктов.</w:t>
      </w:r>
    </w:p>
    <w:p w:rsidR="001B51BB" w:rsidRPr="001B51BB" w:rsidRDefault="001B51BB" w:rsidP="001B51BB">
      <w:pPr>
        <w:spacing w:after="0" w:line="240" w:lineRule="auto"/>
        <w:ind w:left="340" w:hanging="340"/>
        <w:jc w:val="both"/>
        <w:rPr>
          <w:rFonts w:ascii="Times New Roman" w:eastAsia="Times New Roman" w:hAnsi="Times New Roman" w:cs="Times New Roman"/>
          <w:sz w:val="24"/>
          <w:szCs w:val="24"/>
          <w:lang w:eastAsia="ru-RU"/>
        </w:rPr>
      </w:pPr>
      <w:r w:rsidRPr="001B51BB">
        <w:rPr>
          <w:rFonts w:ascii="Times New Roman" w:eastAsia="Times New Roman" w:hAnsi="Times New Roman" w:cs="Times New Roman"/>
          <w:sz w:val="24"/>
          <w:szCs w:val="24"/>
          <w:lang w:eastAsia="ru-RU"/>
        </w:rPr>
        <w:t xml:space="preserve">3. </w:t>
      </w:r>
      <w:r w:rsidRPr="001B51BB">
        <w:rPr>
          <w:rFonts w:ascii="Times New Roman" w:eastAsia="Times New Roman" w:hAnsi="Times New Roman" w:cs="Times New Roman"/>
          <w:sz w:val="24"/>
          <w:szCs w:val="24"/>
          <w:lang w:eastAsia="ru-RU"/>
        </w:rPr>
        <w:tab/>
      </w:r>
      <w:proofErr w:type="gramStart"/>
      <w:r w:rsidRPr="001B51BB">
        <w:rPr>
          <w:rFonts w:ascii="Times New Roman" w:eastAsia="Times New Roman" w:hAnsi="Times New Roman" w:cs="Times New Roman"/>
          <w:i/>
          <w:sz w:val="24"/>
          <w:szCs w:val="24"/>
          <w:lang w:eastAsia="ru-RU"/>
        </w:rPr>
        <w:t>Металл</w:t>
      </w:r>
      <w:r w:rsidRPr="001B51BB">
        <w:rPr>
          <w:rFonts w:ascii="Times New Roman" w:eastAsia="Times New Roman" w:hAnsi="Times New Roman" w:cs="Times New Roman"/>
          <w:sz w:val="24"/>
          <w:szCs w:val="24"/>
          <w:lang w:eastAsia="ru-RU"/>
        </w:rPr>
        <w:t xml:space="preserve">, </w:t>
      </w:r>
      <w:proofErr w:type="spellStart"/>
      <w:r w:rsidRPr="001B51BB">
        <w:rPr>
          <w:rFonts w:ascii="Times New Roman" w:eastAsia="Times New Roman" w:hAnsi="Times New Roman" w:cs="Times New Roman"/>
          <w:i/>
          <w:sz w:val="24"/>
          <w:szCs w:val="24"/>
          <w:lang w:eastAsia="ru-RU"/>
        </w:rPr>
        <w:t>кристаллосырье</w:t>
      </w:r>
      <w:proofErr w:type="spellEnd"/>
      <w:r w:rsidR="00197D03">
        <w:rPr>
          <w:rFonts w:ascii="Times New Roman" w:eastAsia="Times New Roman" w:hAnsi="Times New Roman" w:cs="Times New Roman"/>
          <w:i/>
          <w:sz w:val="24"/>
          <w:szCs w:val="24"/>
          <w:lang w:eastAsia="ru-RU"/>
        </w:rPr>
        <w:t xml:space="preserve"> </w:t>
      </w:r>
      <w:r w:rsidRPr="001B51BB">
        <w:rPr>
          <w:rFonts w:ascii="Times New Roman" w:eastAsia="Times New Roman" w:hAnsi="Times New Roman" w:cs="Times New Roman"/>
          <w:sz w:val="24"/>
          <w:szCs w:val="24"/>
          <w:lang w:eastAsia="ru-RU"/>
        </w:rPr>
        <w:t xml:space="preserve"> или иной </w:t>
      </w:r>
      <w:r w:rsidRPr="001B51BB">
        <w:rPr>
          <w:rFonts w:ascii="Times New Roman" w:eastAsia="Times New Roman" w:hAnsi="Times New Roman" w:cs="Times New Roman"/>
          <w:i/>
          <w:sz w:val="24"/>
          <w:szCs w:val="24"/>
          <w:lang w:eastAsia="ru-RU"/>
        </w:rPr>
        <w:t>минеральный продукт</w:t>
      </w:r>
      <w:r w:rsidRPr="001B51BB">
        <w:rPr>
          <w:rFonts w:ascii="Times New Roman" w:eastAsia="Times New Roman" w:hAnsi="Times New Roman" w:cs="Times New Roman"/>
          <w:sz w:val="24"/>
          <w:szCs w:val="24"/>
          <w:lang w:eastAsia="ru-RU"/>
        </w:rPr>
        <w:t>, которые при обогащении добытого сырья имеют товарный вид уже после первичной переработки.</w:t>
      </w:r>
      <w:proofErr w:type="gramEnd"/>
    </w:p>
    <w:p w:rsidR="001B51BB" w:rsidRDefault="001B51BB" w:rsidP="001B51BB">
      <w:pPr>
        <w:spacing w:after="0" w:line="240" w:lineRule="auto"/>
        <w:ind w:firstLine="567"/>
        <w:jc w:val="both"/>
        <w:rPr>
          <w:rFonts w:ascii="Times New Roman" w:eastAsia="Times New Roman" w:hAnsi="Times New Roman" w:cs="Times New Roman"/>
          <w:b/>
          <w:snapToGrid w:val="0"/>
          <w:color w:val="000000"/>
          <w:sz w:val="24"/>
          <w:szCs w:val="24"/>
          <w:lang w:eastAsia="ru-RU"/>
        </w:rPr>
      </w:pPr>
    </w:p>
    <w:p w:rsidR="001B51BB" w:rsidRPr="001B51BB" w:rsidRDefault="001B51BB" w:rsidP="001B51BB">
      <w:pPr>
        <w:spacing w:after="0" w:line="240" w:lineRule="auto"/>
        <w:ind w:firstLine="567"/>
        <w:jc w:val="both"/>
        <w:rPr>
          <w:rFonts w:ascii="Times New Roman" w:eastAsia="Times New Roman" w:hAnsi="Times New Roman" w:cs="Times New Roman"/>
          <w:sz w:val="24"/>
          <w:szCs w:val="24"/>
          <w:lang w:eastAsia="ru-RU"/>
        </w:rPr>
      </w:pPr>
      <w:r w:rsidRPr="001B51BB">
        <w:rPr>
          <w:rFonts w:ascii="Times New Roman" w:eastAsia="Times New Roman" w:hAnsi="Times New Roman" w:cs="Times New Roman"/>
          <w:b/>
          <w:snapToGrid w:val="0"/>
          <w:color w:val="000000"/>
          <w:sz w:val="24"/>
          <w:szCs w:val="24"/>
          <w:lang w:eastAsia="ru-RU"/>
        </w:rPr>
        <w:t>Первая группа</w:t>
      </w:r>
      <w:r w:rsidRPr="001B51BB">
        <w:rPr>
          <w:rFonts w:ascii="Times New Roman" w:eastAsia="Times New Roman" w:hAnsi="Times New Roman" w:cs="Times New Roman"/>
          <w:sz w:val="24"/>
          <w:szCs w:val="24"/>
          <w:lang w:eastAsia="ru-RU"/>
        </w:rPr>
        <w:t xml:space="preserve"> включает энергоносители (кроме урана), стройматериалы, керамическое сырье и такие виды химического и технического сырья, как калийные, магниевые и натриевые соли, фосфориты (направляемые на производство из них фосфоритной муки), флюсовое и огнеупорное сырье, тальк и пирофиллит, цеолиты и др.</w:t>
      </w:r>
    </w:p>
    <w:p w:rsidR="001B51BB" w:rsidRPr="001B51BB" w:rsidRDefault="001B51BB" w:rsidP="001B51BB">
      <w:pPr>
        <w:spacing w:after="0" w:line="240" w:lineRule="auto"/>
        <w:ind w:firstLine="567"/>
        <w:jc w:val="both"/>
        <w:rPr>
          <w:rFonts w:ascii="Times New Roman" w:eastAsia="Times New Roman" w:hAnsi="Times New Roman" w:cs="Times New Roman"/>
          <w:sz w:val="24"/>
          <w:szCs w:val="24"/>
          <w:lang w:eastAsia="ru-RU"/>
        </w:rPr>
      </w:pPr>
      <w:r w:rsidRPr="001B51BB">
        <w:rPr>
          <w:rFonts w:ascii="Times New Roman" w:eastAsia="Times New Roman" w:hAnsi="Times New Roman" w:cs="Times New Roman"/>
          <w:sz w:val="24"/>
          <w:szCs w:val="24"/>
          <w:lang w:eastAsia="ru-RU"/>
        </w:rPr>
        <w:t>К этой же группе относятся богатые руды железа (&gt;50%), хрома (&gt;45%), никеля (&gt;1%), которые используются непосредственно для выплавки металлов, а также бокситы.</w:t>
      </w:r>
    </w:p>
    <w:p w:rsidR="001B51BB" w:rsidRPr="001B51BB" w:rsidRDefault="001B51BB" w:rsidP="001B51BB">
      <w:pPr>
        <w:spacing w:after="0" w:line="240" w:lineRule="auto"/>
        <w:ind w:firstLine="567"/>
        <w:jc w:val="both"/>
        <w:rPr>
          <w:rFonts w:ascii="Times New Roman" w:eastAsia="Times New Roman" w:hAnsi="Times New Roman" w:cs="Times New Roman"/>
          <w:sz w:val="24"/>
          <w:szCs w:val="24"/>
          <w:lang w:eastAsia="ru-RU"/>
        </w:rPr>
      </w:pPr>
      <w:r w:rsidRPr="001B51BB">
        <w:rPr>
          <w:rFonts w:ascii="Times New Roman" w:eastAsia="Times New Roman" w:hAnsi="Times New Roman" w:cs="Times New Roman"/>
          <w:sz w:val="24"/>
          <w:szCs w:val="24"/>
          <w:lang w:eastAsia="ru-RU"/>
        </w:rPr>
        <w:t xml:space="preserve">Следует отметить, что к товарному продукту этой группы потребители всегда предъявляют определенные требования, устанавливаемые техническими условиями, отраслевыми, а иногда и государственными стандартами. </w:t>
      </w:r>
      <w:proofErr w:type="gramStart"/>
      <w:r w:rsidRPr="001B51BB">
        <w:rPr>
          <w:rFonts w:ascii="Times New Roman" w:eastAsia="Times New Roman" w:hAnsi="Times New Roman" w:cs="Times New Roman"/>
          <w:sz w:val="24"/>
          <w:szCs w:val="24"/>
          <w:lang w:eastAsia="ru-RU"/>
        </w:rPr>
        <w:t>В перечень устанавливаемых показателей, в зависимости от вида сырья, могут входить лимитные содержания различных компонентов, величины физических характеристик (температура возгонки, плавления, сопротивление сжатию и т.п.), различные специальные характеристики (</w:t>
      </w:r>
      <w:proofErr w:type="spellStart"/>
      <w:r w:rsidRPr="001B51BB">
        <w:rPr>
          <w:rFonts w:ascii="Times New Roman" w:eastAsia="Times New Roman" w:hAnsi="Times New Roman" w:cs="Times New Roman"/>
          <w:sz w:val="24"/>
          <w:szCs w:val="24"/>
          <w:lang w:eastAsia="ru-RU"/>
        </w:rPr>
        <w:t>спекаемость</w:t>
      </w:r>
      <w:proofErr w:type="spellEnd"/>
      <w:r w:rsidRPr="001B51BB">
        <w:rPr>
          <w:rFonts w:ascii="Times New Roman" w:eastAsia="Times New Roman" w:hAnsi="Times New Roman" w:cs="Times New Roman"/>
          <w:sz w:val="24"/>
          <w:szCs w:val="24"/>
          <w:lang w:eastAsia="ru-RU"/>
        </w:rPr>
        <w:t>, цвет, сорбционная способность и т.п.), размерность монолитов (</w:t>
      </w:r>
      <w:proofErr w:type="spellStart"/>
      <w:r w:rsidRPr="001B51BB">
        <w:rPr>
          <w:rFonts w:ascii="Times New Roman" w:eastAsia="Times New Roman" w:hAnsi="Times New Roman" w:cs="Times New Roman"/>
          <w:sz w:val="24"/>
          <w:szCs w:val="24"/>
          <w:lang w:eastAsia="ru-RU"/>
        </w:rPr>
        <w:t>кусковатость</w:t>
      </w:r>
      <w:proofErr w:type="spellEnd"/>
      <w:r w:rsidRPr="001B51BB">
        <w:rPr>
          <w:rFonts w:ascii="Times New Roman" w:eastAsia="Times New Roman" w:hAnsi="Times New Roman" w:cs="Times New Roman"/>
          <w:sz w:val="24"/>
          <w:szCs w:val="24"/>
          <w:lang w:eastAsia="ru-RU"/>
        </w:rPr>
        <w:t xml:space="preserve">, </w:t>
      </w:r>
      <w:proofErr w:type="spellStart"/>
      <w:r w:rsidRPr="001B51BB">
        <w:rPr>
          <w:rFonts w:ascii="Times New Roman" w:eastAsia="Times New Roman" w:hAnsi="Times New Roman" w:cs="Times New Roman"/>
          <w:sz w:val="24"/>
          <w:szCs w:val="24"/>
          <w:lang w:eastAsia="ru-RU"/>
        </w:rPr>
        <w:t>блочность</w:t>
      </w:r>
      <w:proofErr w:type="spellEnd"/>
      <w:r w:rsidRPr="001B51BB">
        <w:rPr>
          <w:rFonts w:ascii="Times New Roman" w:eastAsia="Times New Roman" w:hAnsi="Times New Roman" w:cs="Times New Roman"/>
          <w:sz w:val="24"/>
          <w:szCs w:val="24"/>
          <w:lang w:eastAsia="ru-RU"/>
        </w:rPr>
        <w:t>) и др. С учетом этих требований сырье может делиться на сорта или марки, имеющие различную ценность, а нередко и различное</w:t>
      </w:r>
      <w:proofErr w:type="gramEnd"/>
      <w:r w:rsidRPr="001B51BB">
        <w:rPr>
          <w:rFonts w:ascii="Times New Roman" w:eastAsia="Times New Roman" w:hAnsi="Times New Roman" w:cs="Times New Roman"/>
          <w:sz w:val="24"/>
          <w:szCs w:val="24"/>
          <w:lang w:eastAsia="ru-RU"/>
        </w:rPr>
        <w:t xml:space="preserve"> назначение.</w:t>
      </w:r>
    </w:p>
    <w:p w:rsidR="001B51BB" w:rsidRPr="001B51BB" w:rsidRDefault="001B51BB" w:rsidP="001B51BB">
      <w:pPr>
        <w:spacing w:after="0" w:line="240" w:lineRule="auto"/>
        <w:ind w:firstLine="567"/>
        <w:jc w:val="both"/>
        <w:rPr>
          <w:rFonts w:ascii="Times New Roman" w:eastAsia="Times New Roman" w:hAnsi="Times New Roman" w:cs="Times New Roman"/>
          <w:sz w:val="24"/>
          <w:szCs w:val="24"/>
          <w:lang w:eastAsia="ru-RU"/>
        </w:rPr>
      </w:pPr>
      <w:r w:rsidRPr="001B51BB">
        <w:rPr>
          <w:rFonts w:ascii="Times New Roman" w:eastAsia="Times New Roman" w:hAnsi="Times New Roman" w:cs="Times New Roman"/>
          <w:b/>
          <w:snapToGrid w:val="0"/>
          <w:color w:val="000000"/>
          <w:sz w:val="24"/>
          <w:szCs w:val="24"/>
          <w:lang w:eastAsia="ru-RU"/>
        </w:rPr>
        <w:t>Вторая группа</w:t>
      </w:r>
      <w:r w:rsidRPr="001B51BB">
        <w:rPr>
          <w:rFonts w:ascii="Times New Roman" w:eastAsia="Times New Roman" w:hAnsi="Times New Roman" w:cs="Times New Roman"/>
          <w:sz w:val="24"/>
          <w:szCs w:val="24"/>
          <w:lang w:eastAsia="ru-RU"/>
        </w:rPr>
        <w:t xml:space="preserve"> включает продукты (концентраты) первичной переработки (обогащения) большинства руд металлов и некоторых видов химического сырья, в которых содержание полезного компонента, по сравнению с исходной, добытой из недр, массой, </w:t>
      </w:r>
      <w:proofErr w:type="gramStart"/>
      <w:r w:rsidRPr="001B51BB">
        <w:rPr>
          <w:rFonts w:ascii="Times New Roman" w:eastAsia="Times New Roman" w:hAnsi="Times New Roman" w:cs="Times New Roman"/>
          <w:sz w:val="24"/>
          <w:szCs w:val="24"/>
          <w:lang w:eastAsia="ru-RU"/>
        </w:rPr>
        <w:t>значительно повышено</w:t>
      </w:r>
      <w:proofErr w:type="gramEnd"/>
      <w:r w:rsidRPr="001B51BB">
        <w:rPr>
          <w:rFonts w:ascii="Times New Roman" w:eastAsia="Times New Roman" w:hAnsi="Times New Roman" w:cs="Times New Roman"/>
          <w:sz w:val="24"/>
          <w:szCs w:val="24"/>
          <w:lang w:eastAsia="ru-RU"/>
        </w:rPr>
        <w:t>. Такой концентрат может иметь единственное назначение, являясь сырьем для выплавки металла или получения чистого химического соединения ценного элемента, или многоцелевое назначение, являясь сырьем для получения ряда химических продуктов различного назначения, иногда с прямым использованием в сыром виде. В первом случае концентрат практически является полуфабрикатом, представляющим интерес только для определенного металлургического производства.</w:t>
      </w:r>
    </w:p>
    <w:p w:rsidR="001B51BB" w:rsidRPr="001B51BB" w:rsidRDefault="001B51BB" w:rsidP="001B51BB">
      <w:pPr>
        <w:tabs>
          <w:tab w:val="left" w:pos="5529"/>
        </w:tabs>
        <w:spacing w:after="0" w:line="240" w:lineRule="auto"/>
        <w:ind w:firstLine="567"/>
        <w:jc w:val="both"/>
        <w:rPr>
          <w:rFonts w:ascii="Times New Roman" w:eastAsia="Times New Roman" w:hAnsi="Times New Roman" w:cs="Times New Roman"/>
          <w:sz w:val="24"/>
          <w:szCs w:val="24"/>
          <w:lang w:eastAsia="ru-RU"/>
        </w:rPr>
      </w:pPr>
      <w:r w:rsidRPr="001B51BB">
        <w:rPr>
          <w:rFonts w:ascii="Times New Roman" w:eastAsia="Times New Roman" w:hAnsi="Times New Roman" w:cs="Times New Roman"/>
          <w:sz w:val="24"/>
          <w:szCs w:val="24"/>
          <w:lang w:eastAsia="ru-RU"/>
        </w:rPr>
        <w:t>Переработке в концентраты подлежат бедные руды железа, хрома, никеля и все руды остальных цветных (кроме алюминия), и редких металлов. При этом для комплексных руд (медно-никелевых, медно-цинковых, свинцово-цинковых и т.п.) обычно получают селективные концентраты каждого компонента.</w:t>
      </w:r>
    </w:p>
    <w:p w:rsidR="001B51BB" w:rsidRPr="001B51BB" w:rsidRDefault="001B51BB" w:rsidP="001B51BB">
      <w:pPr>
        <w:tabs>
          <w:tab w:val="left" w:pos="5529"/>
        </w:tabs>
        <w:spacing w:after="0" w:line="240" w:lineRule="auto"/>
        <w:ind w:firstLine="567"/>
        <w:jc w:val="both"/>
        <w:rPr>
          <w:rFonts w:ascii="Times New Roman" w:eastAsia="Times New Roman" w:hAnsi="Times New Roman" w:cs="Times New Roman"/>
          <w:sz w:val="24"/>
          <w:szCs w:val="24"/>
          <w:lang w:eastAsia="ru-RU"/>
        </w:rPr>
      </w:pPr>
      <w:r w:rsidRPr="001B51BB">
        <w:rPr>
          <w:rFonts w:ascii="Times New Roman" w:eastAsia="Times New Roman" w:hAnsi="Times New Roman" w:cs="Times New Roman"/>
          <w:sz w:val="24"/>
          <w:szCs w:val="24"/>
          <w:lang w:eastAsia="ru-RU"/>
        </w:rPr>
        <w:t xml:space="preserve">Кроме руд металлов, обогащению с получением концентратов обычно подвергаются фосфатное сырье (апатиты, с получением попутного нефелинового концентрата для производства алюминия), боросиликатное сырье, бедные руды плавикового шпата, </w:t>
      </w:r>
      <w:proofErr w:type="spellStart"/>
      <w:r w:rsidRPr="001B51BB">
        <w:rPr>
          <w:rFonts w:ascii="Times New Roman" w:eastAsia="Times New Roman" w:hAnsi="Times New Roman" w:cs="Times New Roman"/>
          <w:sz w:val="24"/>
          <w:szCs w:val="24"/>
          <w:lang w:eastAsia="ru-RU"/>
        </w:rPr>
        <w:t>пиритсодержащие</w:t>
      </w:r>
      <w:proofErr w:type="spellEnd"/>
      <w:r w:rsidRPr="001B51BB">
        <w:rPr>
          <w:rFonts w:ascii="Times New Roman" w:eastAsia="Times New Roman" w:hAnsi="Times New Roman" w:cs="Times New Roman"/>
          <w:sz w:val="24"/>
          <w:szCs w:val="24"/>
          <w:lang w:eastAsia="ru-RU"/>
        </w:rPr>
        <w:t xml:space="preserve"> руды для сернокислотного производства и др.</w:t>
      </w:r>
    </w:p>
    <w:p w:rsidR="001B51BB" w:rsidRPr="001B51BB" w:rsidRDefault="001B51BB" w:rsidP="001B51BB">
      <w:pPr>
        <w:tabs>
          <w:tab w:val="left" w:pos="5529"/>
        </w:tabs>
        <w:spacing w:after="0" w:line="240" w:lineRule="auto"/>
        <w:ind w:firstLine="567"/>
        <w:jc w:val="both"/>
        <w:rPr>
          <w:rFonts w:ascii="Times New Roman" w:eastAsia="Times New Roman" w:hAnsi="Times New Roman" w:cs="Times New Roman"/>
          <w:sz w:val="24"/>
          <w:szCs w:val="24"/>
          <w:lang w:eastAsia="ru-RU"/>
        </w:rPr>
      </w:pPr>
      <w:r w:rsidRPr="001B51BB">
        <w:rPr>
          <w:rFonts w:ascii="Times New Roman" w:eastAsia="Times New Roman" w:hAnsi="Times New Roman" w:cs="Times New Roman"/>
          <w:sz w:val="24"/>
          <w:szCs w:val="24"/>
          <w:lang w:eastAsia="ru-RU"/>
        </w:rPr>
        <w:lastRenderedPageBreak/>
        <w:t xml:space="preserve">Как правило, качество концентратов устанавливается отраслевыми или государственными стандартами, которыми лимитируются минимальное содержание ценных компонентов и максимальные – вредных примесей, а иногда и некоторые физические параметры (влажность и др.). Концентратами, используемыми исключительно в целях металлургического передела в черновой металл, являются концентраты всех цветных металлов. Концентраты редких металлов в большинстве случаев имеют многоцелевое назначение. Так, вольфрамитовый концентрат может непосредственно использоваться для легирования стали в мартеновском процессе или при </w:t>
      </w:r>
      <w:proofErr w:type="spellStart"/>
      <w:r w:rsidRPr="001B51BB">
        <w:rPr>
          <w:rFonts w:ascii="Times New Roman" w:eastAsia="Times New Roman" w:hAnsi="Times New Roman" w:cs="Times New Roman"/>
          <w:sz w:val="24"/>
          <w:szCs w:val="24"/>
          <w:lang w:eastAsia="ru-RU"/>
        </w:rPr>
        <w:t>электроплавке</w:t>
      </w:r>
      <w:proofErr w:type="spellEnd"/>
      <w:r w:rsidRPr="001B51BB">
        <w:rPr>
          <w:rFonts w:ascii="Times New Roman" w:eastAsia="Times New Roman" w:hAnsi="Times New Roman" w:cs="Times New Roman"/>
          <w:sz w:val="24"/>
          <w:szCs w:val="24"/>
          <w:lang w:eastAsia="ru-RU"/>
        </w:rPr>
        <w:t xml:space="preserve">, а может (вместе с шеелитовым концентратом) поступать для переработки в ферровольфрам, металлический вольфрам, карбид вольфрама и твердые сплавы на его основе. Достаточно различные продукты на разных производствах могут вырабатываться из молибденовых, литиевых, бериллиевых, циркониевых, тантал-ниобиевых и других </w:t>
      </w:r>
      <w:proofErr w:type="spellStart"/>
      <w:r w:rsidRPr="001B51BB">
        <w:rPr>
          <w:rFonts w:ascii="Times New Roman" w:eastAsia="Times New Roman" w:hAnsi="Times New Roman" w:cs="Times New Roman"/>
          <w:sz w:val="24"/>
          <w:szCs w:val="24"/>
          <w:lang w:eastAsia="ru-RU"/>
        </w:rPr>
        <w:t>редкометальных</w:t>
      </w:r>
      <w:proofErr w:type="spellEnd"/>
      <w:r w:rsidRPr="001B51BB">
        <w:rPr>
          <w:rFonts w:ascii="Times New Roman" w:eastAsia="Times New Roman" w:hAnsi="Times New Roman" w:cs="Times New Roman"/>
          <w:sz w:val="24"/>
          <w:szCs w:val="24"/>
          <w:lang w:eastAsia="ru-RU"/>
        </w:rPr>
        <w:t xml:space="preserve"> концентратов.</w:t>
      </w:r>
    </w:p>
    <w:p w:rsidR="001B51BB" w:rsidRPr="001B51BB" w:rsidRDefault="001B51BB" w:rsidP="001B51BB">
      <w:pPr>
        <w:spacing w:after="0" w:line="240" w:lineRule="auto"/>
        <w:ind w:firstLine="567"/>
        <w:jc w:val="both"/>
        <w:rPr>
          <w:rFonts w:ascii="Times New Roman" w:eastAsia="Times New Roman" w:hAnsi="Times New Roman" w:cs="Times New Roman"/>
          <w:sz w:val="24"/>
          <w:szCs w:val="24"/>
          <w:lang w:eastAsia="ru-RU"/>
        </w:rPr>
      </w:pPr>
      <w:r w:rsidRPr="001B51BB">
        <w:rPr>
          <w:rFonts w:ascii="Times New Roman" w:eastAsia="Times New Roman" w:hAnsi="Times New Roman" w:cs="Times New Roman"/>
          <w:sz w:val="24"/>
          <w:szCs w:val="24"/>
          <w:lang w:eastAsia="ru-RU"/>
        </w:rPr>
        <w:t>Концентраты неметаллического сырья обычно также имеют многоцелевое назначение и могут перерабатываться в различные соединения и продукты. Так, например, апатитовый (фосфоритовый) концентрат в основном поставляется на предприятия по выпуску удобрений. Кроме того, он служит сырьем для выпуска чистого фосфора и различных фосфорсодержащих веществ самого разного назначения (ядохимикаты, моющие средства, ингибиторы для нефтедобычи и т.д.)</w:t>
      </w:r>
    </w:p>
    <w:p w:rsidR="001B51BB" w:rsidRPr="001B51BB" w:rsidRDefault="001B51BB" w:rsidP="001B51BB">
      <w:pPr>
        <w:spacing w:after="0" w:line="240" w:lineRule="auto"/>
        <w:ind w:firstLine="567"/>
        <w:jc w:val="both"/>
        <w:rPr>
          <w:rFonts w:ascii="Times New Roman" w:eastAsia="Times New Roman" w:hAnsi="Times New Roman" w:cs="Times New Roman"/>
          <w:sz w:val="24"/>
          <w:szCs w:val="24"/>
          <w:lang w:eastAsia="ru-RU"/>
        </w:rPr>
      </w:pPr>
      <w:r w:rsidRPr="001B51BB">
        <w:rPr>
          <w:rFonts w:ascii="Times New Roman" w:eastAsia="Times New Roman" w:hAnsi="Times New Roman" w:cs="Times New Roman"/>
          <w:sz w:val="24"/>
          <w:szCs w:val="24"/>
          <w:lang w:eastAsia="ru-RU"/>
        </w:rPr>
        <w:t xml:space="preserve">К </w:t>
      </w:r>
      <w:r w:rsidRPr="001B51BB">
        <w:rPr>
          <w:rFonts w:ascii="Times New Roman" w:eastAsia="Times New Roman" w:hAnsi="Times New Roman" w:cs="Times New Roman"/>
          <w:b/>
          <w:snapToGrid w:val="0"/>
          <w:color w:val="000000"/>
          <w:sz w:val="24"/>
          <w:szCs w:val="24"/>
          <w:lang w:eastAsia="ru-RU"/>
        </w:rPr>
        <w:t>третьей группе</w:t>
      </w:r>
      <w:r w:rsidRPr="001B51BB">
        <w:rPr>
          <w:rFonts w:ascii="Times New Roman" w:eastAsia="Times New Roman" w:hAnsi="Times New Roman" w:cs="Times New Roman"/>
          <w:sz w:val="24"/>
          <w:szCs w:val="24"/>
          <w:lang w:eastAsia="ru-RU"/>
        </w:rPr>
        <w:t xml:space="preserve"> относятся такие сырьевые материалы, которые требуют обогащения и переработки добытого сырья, но из которых в результате такой переработки образуются готовые товарные продукты: черновой металл, или чистый химический продукт, </w:t>
      </w:r>
      <w:proofErr w:type="spellStart"/>
      <w:r w:rsidRPr="001B51BB">
        <w:rPr>
          <w:rFonts w:ascii="Times New Roman" w:eastAsia="Times New Roman" w:hAnsi="Times New Roman" w:cs="Times New Roman"/>
          <w:sz w:val="24"/>
          <w:szCs w:val="24"/>
          <w:lang w:eastAsia="ru-RU"/>
        </w:rPr>
        <w:t>кристаллосырье</w:t>
      </w:r>
      <w:proofErr w:type="spellEnd"/>
      <w:r w:rsidRPr="001B51BB">
        <w:rPr>
          <w:rFonts w:ascii="Times New Roman" w:eastAsia="Times New Roman" w:hAnsi="Times New Roman" w:cs="Times New Roman"/>
          <w:sz w:val="24"/>
          <w:szCs w:val="24"/>
          <w:lang w:eastAsia="ru-RU"/>
        </w:rPr>
        <w:t xml:space="preserve"> или мономинеральный продукт. Из руд металлов в эту группу входят золотосодержащие руды со свободным золотом и ртутные руды, продуктами первичной переработки которых оказываются соответственно черновое золото и ртуть, а также россыпи золота и платины. Из неметаллических сырьевых материалов сюда относятся полезные ископаемые, содержащие в качестве ценного компонента природные кристаллы с особыми свойствами: алмазы, пьезокварц, оптические флюорит и кальцит, слюды (мусковит, флогопит), а также различные ювелирно-</w:t>
      </w:r>
      <w:proofErr w:type="spellStart"/>
      <w:r w:rsidRPr="001B51BB">
        <w:rPr>
          <w:rFonts w:ascii="Times New Roman" w:eastAsia="Times New Roman" w:hAnsi="Times New Roman" w:cs="Times New Roman"/>
          <w:sz w:val="24"/>
          <w:szCs w:val="24"/>
          <w:lang w:eastAsia="ru-RU"/>
        </w:rPr>
        <w:t>ограночные</w:t>
      </w:r>
      <w:proofErr w:type="spellEnd"/>
      <w:r w:rsidRPr="001B51BB">
        <w:rPr>
          <w:rFonts w:ascii="Times New Roman" w:eastAsia="Times New Roman" w:hAnsi="Times New Roman" w:cs="Times New Roman"/>
          <w:sz w:val="24"/>
          <w:szCs w:val="24"/>
          <w:lang w:eastAsia="ru-RU"/>
        </w:rPr>
        <w:t xml:space="preserve"> кристаллы (корунды, бериллы, турмалины и др.). За исключением алмазов, для этих последних видов сырья основным способом обогащения является ручная разборка, в процессе которой отбирается </w:t>
      </w:r>
      <w:proofErr w:type="spellStart"/>
      <w:r w:rsidRPr="001B51BB">
        <w:rPr>
          <w:rFonts w:ascii="Times New Roman" w:eastAsia="Times New Roman" w:hAnsi="Times New Roman" w:cs="Times New Roman"/>
          <w:sz w:val="24"/>
          <w:szCs w:val="24"/>
          <w:lang w:eastAsia="ru-RU"/>
        </w:rPr>
        <w:t>кристаллосырье</w:t>
      </w:r>
      <w:proofErr w:type="spellEnd"/>
      <w:r w:rsidRPr="001B51BB">
        <w:rPr>
          <w:rFonts w:ascii="Times New Roman" w:eastAsia="Times New Roman" w:hAnsi="Times New Roman" w:cs="Times New Roman"/>
          <w:sz w:val="24"/>
          <w:szCs w:val="24"/>
          <w:lang w:eastAsia="ru-RU"/>
        </w:rPr>
        <w:t xml:space="preserve">, соответствующее определенным требованиям по размерности, чистоте, прозрачности и др. Для выделения алмазов из алмазосодержащих пород используются различные механизированные способы, фотометрическое обогащение, однако конечной стадией является опять-таки ручная разборка. Аналогично производится выборка товарной продукции некристаллических самоцветов (лазурита, нефрита, </w:t>
      </w:r>
      <w:proofErr w:type="spellStart"/>
      <w:r w:rsidRPr="001B51BB">
        <w:rPr>
          <w:rFonts w:ascii="Times New Roman" w:eastAsia="Times New Roman" w:hAnsi="Times New Roman" w:cs="Times New Roman"/>
          <w:sz w:val="24"/>
          <w:szCs w:val="24"/>
          <w:lang w:eastAsia="ru-RU"/>
        </w:rPr>
        <w:t>чароита</w:t>
      </w:r>
      <w:proofErr w:type="spellEnd"/>
      <w:r w:rsidRPr="001B51BB">
        <w:rPr>
          <w:rFonts w:ascii="Times New Roman" w:eastAsia="Times New Roman" w:hAnsi="Times New Roman" w:cs="Times New Roman"/>
          <w:sz w:val="24"/>
          <w:szCs w:val="24"/>
          <w:lang w:eastAsia="ru-RU"/>
        </w:rPr>
        <w:t>, родонита и др.). Такая минеральная продукция всегда рассортировывается на несколько сортов, причем ценность кристаллов высшего сорта в расчете на весовую единицу может превышать ценность низших сортов на два-три порядка.</w:t>
      </w:r>
    </w:p>
    <w:p w:rsidR="001B51BB" w:rsidRPr="001B51BB" w:rsidRDefault="001B51BB" w:rsidP="001B51BB">
      <w:pPr>
        <w:spacing w:after="0" w:line="240" w:lineRule="auto"/>
        <w:ind w:firstLine="567"/>
        <w:jc w:val="both"/>
        <w:rPr>
          <w:rFonts w:ascii="Times New Roman" w:eastAsia="Times New Roman" w:hAnsi="Times New Roman" w:cs="Times New Roman"/>
          <w:sz w:val="24"/>
          <w:szCs w:val="24"/>
          <w:lang w:eastAsia="ru-RU"/>
        </w:rPr>
      </w:pPr>
      <w:r w:rsidRPr="001B51BB">
        <w:rPr>
          <w:rFonts w:ascii="Times New Roman" w:eastAsia="Times New Roman" w:hAnsi="Times New Roman" w:cs="Times New Roman"/>
          <w:sz w:val="24"/>
          <w:szCs w:val="24"/>
          <w:lang w:eastAsia="ru-RU"/>
        </w:rPr>
        <w:t xml:space="preserve">Кроме упомянутых видов сырья, в эту группу может быть отнесен асбест, по существу также представляющий собой </w:t>
      </w:r>
      <w:proofErr w:type="gramStart"/>
      <w:r w:rsidRPr="001B51BB">
        <w:rPr>
          <w:rFonts w:ascii="Times New Roman" w:eastAsia="Times New Roman" w:hAnsi="Times New Roman" w:cs="Times New Roman"/>
          <w:sz w:val="24"/>
          <w:szCs w:val="24"/>
          <w:lang w:eastAsia="ru-RU"/>
        </w:rPr>
        <w:t>специфическое</w:t>
      </w:r>
      <w:proofErr w:type="gramEnd"/>
      <w:r w:rsidRPr="001B51BB">
        <w:rPr>
          <w:rFonts w:ascii="Times New Roman" w:eastAsia="Times New Roman" w:hAnsi="Times New Roman" w:cs="Times New Roman"/>
          <w:sz w:val="24"/>
          <w:szCs w:val="24"/>
          <w:lang w:eastAsia="ru-RU"/>
        </w:rPr>
        <w:t xml:space="preserve"> </w:t>
      </w:r>
      <w:proofErr w:type="spellStart"/>
      <w:r w:rsidRPr="001B51BB">
        <w:rPr>
          <w:rFonts w:ascii="Times New Roman" w:eastAsia="Times New Roman" w:hAnsi="Times New Roman" w:cs="Times New Roman"/>
          <w:sz w:val="24"/>
          <w:szCs w:val="24"/>
          <w:lang w:eastAsia="ru-RU"/>
        </w:rPr>
        <w:t>кристаллосырье</w:t>
      </w:r>
      <w:proofErr w:type="spellEnd"/>
      <w:r w:rsidRPr="001B51BB">
        <w:rPr>
          <w:rFonts w:ascii="Times New Roman" w:eastAsia="Times New Roman" w:hAnsi="Times New Roman" w:cs="Times New Roman"/>
          <w:sz w:val="24"/>
          <w:szCs w:val="24"/>
          <w:lang w:eastAsia="ru-RU"/>
        </w:rPr>
        <w:t>. Обогащение асбестовых руд ведется механическими способами с получением мономинеральных продуктов, разделяемых на сорта по длине волокна. Наиболее ценными являются длинноволокнистые сорта.</w:t>
      </w:r>
    </w:p>
    <w:p w:rsidR="001B51BB" w:rsidRPr="001B51BB" w:rsidRDefault="001B51BB" w:rsidP="001B51BB">
      <w:pPr>
        <w:spacing w:after="0" w:line="240" w:lineRule="auto"/>
        <w:ind w:firstLine="567"/>
        <w:jc w:val="both"/>
        <w:rPr>
          <w:rFonts w:ascii="Times New Roman" w:eastAsia="Times New Roman" w:hAnsi="Times New Roman" w:cs="Times New Roman"/>
          <w:sz w:val="24"/>
          <w:szCs w:val="24"/>
          <w:lang w:eastAsia="ru-RU"/>
        </w:rPr>
      </w:pPr>
      <w:r w:rsidRPr="001B51BB">
        <w:rPr>
          <w:rFonts w:ascii="Times New Roman" w:eastAsia="Times New Roman" w:hAnsi="Times New Roman" w:cs="Times New Roman"/>
          <w:sz w:val="24"/>
          <w:szCs w:val="24"/>
          <w:lang w:eastAsia="ru-RU"/>
        </w:rPr>
        <w:t>К этой же группе относятся также сырьевые продукты, получаемые из рудной массы (без предварительного обогащения) гидрометаллургическим способом – уран, медь и золото.</w:t>
      </w:r>
    </w:p>
    <w:p w:rsidR="0060675F" w:rsidRPr="001B51BB" w:rsidRDefault="0060675F" w:rsidP="00D33016">
      <w:pPr>
        <w:pStyle w:val="a3"/>
        <w:spacing w:before="118"/>
        <w:jc w:val="both"/>
        <w:rPr>
          <w:rFonts w:eastAsiaTheme="minorHAnsi"/>
          <w:b/>
        </w:rPr>
      </w:pPr>
      <w:bookmarkStart w:id="0" w:name="_GoBack"/>
      <w:bookmarkEnd w:id="0"/>
    </w:p>
    <w:sectPr w:rsidR="0060675F" w:rsidRPr="001B51BB" w:rsidSect="00613085">
      <w:pgSz w:w="11910" w:h="16840" w:code="9"/>
      <w:pgMar w:top="1134" w:right="1134" w:bottom="85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B2F2F"/>
    <w:multiLevelType w:val="hybridMultilevel"/>
    <w:tmpl w:val="AABC7430"/>
    <w:lvl w:ilvl="0" w:tplc="B1A6A9A0">
      <w:start w:val="1"/>
      <w:numFmt w:val="decimal"/>
      <w:lvlText w:val="%1."/>
      <w:lvlJc w:val="left"/>
      <w:pPr>
        <w:ind w:left="469" w:hanging="240"/>
        <w:jc w:val="left"/>
      </w:pPr>
      <w:rPr>
        <w:rFonts w:ascii="Times New Roman" w:eastAsia="Times New Roman" w:hAnsi="Times New Roman" w:cs="Times New Roman" w:hint="default"/>
        <w:w w:val="100"/>
        <w:sz w:val="24"/>
        <w:szCs w:val="24"/>
        <w:lang w:val="ru-RU" w:eastAsia="en-US" w:bidi="ar-SA"/>
      </w:rPr>
    </w:lvl>
    <w:lvl w:ilvl="1" w:tplc="E22C3F3C">
      <w:numFmt w:val="bullet"/>
      <w:lvlText w:val="•"/>
      <w:lvlJc w:val="left"/>
      <w:pPr>
        <w:ind w:left="1442" w:hanging="240"/>
      </w:pPr>
      <w:rPr>
        <w:rFonts w:hint="default"/>
        <w:lang w:val="ru-RU" w:eastAsia="en-US" w:bidi="ar-SA"/>
      </w:rPr>
    </w:lvl>
    <w:lvl w:ilvl="2" w:tplc="3962C976">
      <w:numFmt w:val="bullet"/>
      <w:lvlText w:val="•"/>
      <w:lvlJc w:val="left"/>
      <w:pPr>
        <w:ind w:left="2425" w:hanging="240"/>
      </w:pPr>
      <w:rPr>
        <w:rFonts w:hint="default"/>
        <w:lang w:val="ru-RU" w:eastAsia="en-US" w:bidi="ar-SA"/>
      </w:rPr>
    </w:lvl>
    <w:lvl w:ilvl="3" w:tplc="719265C4">
      <w:numFmt w:val="bullet"/>
      <w:lvlText w:val="•"/>
      <w:lvlJc w:val="left"/>
      <w:pPr>
        <w:ind w:left="3407" w:hanging="240"/>
      </w:pPr>
      <w:rPr>
        <w:rFonts w:hint="default"/>
        <w:lang w:val="ru-RU" w:eastAsia="en-US" w:bidi="ar-SA"/>
      </w:rPr>
    </w:lvl>
    <w:lvl w:ilvl="4" w:tplc="6F6A8E50">
      <w:numFmt w:val="bullet"/>
      <w:lvlText w:val="•"/>
      <w:lvlJc w:val="left"/>
      <w:pPr>
        <w:ind w:left="4390" w:hanging="240"/>
      </w:pPr>
      <w:rPr>
        <w:rFonts w:hint="default"/>
        <w:lang w:val="ru-RU" w:eastAsia="en-US" w:bidi="ar-SA"/>
      </w:rPr>
    </w:lvl>
    <w:lvl w:ilvl="5" w:tplc="0DD02038">
      <w:numFmt w:val="bullet"/>
      <w:lvlText w:val="•"/>
      <w:lvlJc w:val="left"/>
      <w:pPr>
        <w:ind w:left="5373" w:hanging="240"/>
      </w:pPr>
      <w:rPr>
        <w:rFonts w:hint="default"/>
        <w:lang w:val="ru-RU" w:eastAsia="en-US" w:bidi="ar-SA"/>
      </w:rPr>
    </w:lvl>
    <w:lvl w:ilvl="6" w:tplc="47421FEA">
      <w:numFmt w:val="bullet"/>
      <w:lvlText w:val="•"/>
      <w:lvlJc w:val="left"/>
      <w:pPr>
        <w:ind w:left="6355" w:hanging="240"/>
      </w:pPr>
      <w:rPr>
        <w:rFonts w:hint="default"/>
        <w:lang w:val="ru-RU" w:eastAsia="en-US" w:bidi="ar-SA"/>
      </w:rPr>
    </w:lvl>
    <w:lvl w:ilvl="7" w:tplc="A9547020">
      <w:numFmt w:val="bullet"/>
      <w:lvlText w:val="•"/>
      <w:lvlJc w:val="left"/>
      <w:pPr>
        <w:ind w:left="7338" w:hanging="240"/>
      </w:pPr>
      <w:rPr>
        <w:rFonts w:hint="default"/>
        <w:lang w:val="ru-RU" w:eastAsia="en-US" w:bidi="ar-SA"/>
      </w:rPr>
    </w:lvl>
    <w:lvl w:ilvl="8" w:tplc="E202E6B6">
      <w:numFmt w:val="bullet"/>
      <w:lvlText w:val="•"/>
      <w:lvlJc w:val="left"/>
      <w:pPr>
        <w:ind w:left="8321" w:hanging="240"/>
      </w:pPr>
      <w:rPr>
        <w:rFonts w:hint="default"/>
        <w:lang w:val="ru-RU" w:eastAsia="en-US" w:bidi="ar-SA"/>
      </w:rPr>
    </w:lvl>
  </w:abstractNum>
  <w:abstractNum w:abstractNumId="1">
    <w:nsid w:val="1B5B256B"/>
    <w:multiLevelType w:val="hybridMultilevel"/>
    <w:tmpl w:val="B4E8DF00"/>
    <w:lvl w:ilvl="0" w:tplc="00B6B79E">
      <w:start w:val="1"/>
      <w:numFmt w:val="decimal"/>
      <w:lvlText w:val="%1."/>
      <w:lvlJc w:val="left"/>
      <w:pPr>
        <w:ind w:left="803" w:hanging="360"/>
      </w:pPr>
      <w:rPr>
        <w:rFonts w:hint="default"/>
        <w:b/>
      </w:rPr>
    </w:lvl>
    <w:lvl w:ilvl="1" w:tplc="04190019" w:tentative="1">
      <w:start w:val="1"/>
      <w:numFmt w:val="lowerLetter"/>
      <w:lvlText w:val="%2."/>
      <w:lvlJc w:val="left"/>
      <w:pPr>
        <w:ind w:left="1523" w:hanging="360"/>
      </w:pPr>
    </w:lvl>
    <w:lvl w:ilvl="2" w:tplc="0419001B" w:tentative="1">
      <w:start w:val="1"/>
      <w:numFmt w:val="lowerRoman"/>
      <w:lvlText w:val="%3."/>
      <w:lvlJc w:val="right"/>
      <w:pPr>
        <w:ind w:left="2243" w:hanging="180"/>
      </w:pPr>
    </w:lvl>
    <w:lvl w:ilvl="3" w:tplc="0419000F" w:tentative="1">
      <w:start w:val="1"/>
      <w:numFmt w:val="decimal"/>
      <w:lvlText w:val="%4."/>
      <w:lvlJc w:val="left"/>
      <w:pPr>
        <w:ind w:left="2963" w:hanging="360"/>
      </w:pPr>
    </w:lvl>
    <w:lvl w:ilvl="4" w:tplc="04190019" w:tentative="1">
      <w:start w:val="1"/>
      <w:numFmt w:val="lowerLetter"/>
      <w:lvlText w:val="%5."/>
      <w:lvlJc w:val="left"/>
      <w:pPr>
        <w:ind w:left="3683" w:hanging="360"/>
      </w:pPr>
    </w:lvl>
    <w:lvl w:ilvl="5" w:tplc="0419001B" w:tentative="1">
      <w:start w:val="1"/>
      <w:numFmt w:val="lowerRoman"/>
      <w:lvlText w:val="%6."/>
      <w:lvlJc w:val="right"/>
      <w:pPr>
        <w:ind w:left="4403" w:hanging="180"/>
      </w:pPr>
    </w:lvl>
    <w:lvl w:ilvl="6" w:tplc="0419000F" w:tentative="1">
      <w:start w:val="1"/>
      <w:numFmt w:val="decimal"/>
      <w:lvlText w:val="%7."/>
      <w:lvlJc w:val="left"/>
      <w:pPr>
        <w:ind w:left="5123" w:hanging="360"/>
      </w:pPr>
    </w:lvl>
    <w:lvl w:ilvl="7" w:tplc="04190019" w:tentative="1">
      <w:start w:val="1"/>
      <w:numFmt w:val="lowerLetter"/>
      <w:lvlText w:val="%8."/>
      <w:lvlJc w:val="left"/>
      <w:pPr>
        <w:ind w:left="5843" w:hanging="360"/>
      </w:pPr>
    </w:lvl>
    <w:lvl w:ilvl="8" w:tplc="0419001B" w:tentative="1">
      <w:start w:val="1"/>
      <w:numFmt w:val="lowerRoman"/>
      <w:lvlText w:val="%9."/>
      <w:lvlJc w:val="right"/>
      <w:pPr>
        <w:ind w:left="6563" w:hanging="180"/>
      </w:pPr>
    </w:lvl>
  </w:abstractNum>
  <w:abstractNum w:abstractNumId="2">
    <w:nsid w:val="1BF427BA"/>
    <w:multiLevelType w:val="hybridMultilevel"/>
    <w:tmpl w:val="A7FAA88C"/>
    <w:lvl w:ilvl="0" w:tplc="0BB2226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0502202"/>
    <w:multiLevelType w:val="hybridMultilevel"/>
    <w:tmpl w:val="C4383AA0"/>
    <w:lvl w:ilvl="0" w:tplc="97D69272">
      <w:start w:val="1"/>
      <w:numFmt w:val="decimal"/>
      <w:lvlText w:val="%1."/>
      <w:lvlJc w:val="left"/>
      <w:pPr>
        <w:ind w:left="512" w:hanging="284"/>
        <w:jc w:val="left"/>
      </w:pPr>
      <w:rPr>
        <w:rFonts w:ascii="Times New Roman" w:eastAsia="Times New Roman" w:hAnsi="Times New Roman" w:cs="Times New Roman" w:hint="default"/>
        <w:w w:val="100"/>
        <w:sz w:val="24"/>
        <w:szCs w:val="24"/>
        <w:lang w:val="ru-RU" w:eastAsia="en-US" w:bidi="ar-SA"/>
      </w:rPr>
    </w:lvl>
    <w:lvl w:ilvl="1" w:tplc="C0925C5A">
      <w:numFmt w:val="bullet"/>
      <w:lvlText w:val="•"/>
      <w:lvlJc w:val="left"/>
      <w:pPr>
        <w:ind w:left="1496" w:hanging="284"/>
      </w:pPr>
      <w:rPr>
        <w:rFonts w:hint="default"/>
        <w:lang w:val="ru-RU" w:eastAsia="en-US" w:bidi="ar-SA"/>
      </w:rPr>
    </w:lvl>
    <w:lvl w:ilvl="2" w:tplc="5C5A3E04">
      <w:numFmt w:val="bullet"/>
      <w:lvlText w:val="•"/>
      <w:lvlJc w:val="left"/>
      <w:pPr>
        <w:ind w:left="2473" w:hanging="284"/>
      </w:pPr>
      <w:rPr>
        <w:rFonts w:hint="default"/>
        <w:lang w:val="ru-RU" w:eastAsia="en-US" w:bidi="ar-SA"/>
      </w:rPr>
    </w:lvl>
    <w:lvl w:ilvl="3" w:tplc="A59869D4">
      <w:numFmt w:val="bullet"/>
      <w:lvlText w:val="•"/>
      <w:lvlJc w:val="left"/>
      <w:pPr>
        <w:ind w:left="3449" w:hanging="284"/>
      </w:pPr>
      <w:rPr>
        <w:rFonts w:hint="default"/>
        <w:lang w:val="ru-RU" w:eastAsia="en-US" w:bidi="ar-SA"/>
      </w:rPr>
    </w:lvl>
    <w:lvl w:ilvl="4" w:tplc="6DC8262C">
      <w:numFmt w:val="bullet"/>
      <w:lvlText w:val="•"/>
      <w:lvlJc w:val="left"/>
      <w:pPr>
        <w:ind w:left="4426" w:hanging="284"/>
      </w:pPr>
      <w:rPr>
        <w:rFonts w:hint="default"/>
        <w:lang w:val="ru-RU" w:eastAsia="en-US" w:bidi="ar-SA"/>
      </w:rPr>
    </w:lvl>
    <w:lvl w:ilvl="5" w:tplc="F1F60C12">
      <w:numFmt w:val="bullet"/>
      <w:lvlText w:val="•"/>
      <w:lvlJc w:val="left"/>
      <w:pPr>
        <w:ind w:left="5403" w:hanging="284"/>
      </w:pPr>
      <w:rPr>
        <w:rFonts w:hint="default"/>
        <w:lang w:val="ru-RU" w:eastAsia="en-US" w:bidi="ar-SA"/>
      </w:rPr>
    </w:lvl>
    <w:lvl w:ilvl="6" w:tplc="6EF88844">
      <w:numFmt w:val="bullet"/>
      <w:lvlText w:val="•"/>
      <w:lvlJc w:val="left"/>
      <w:pPr>
        <w:ind w:left="6379" w:hanging="284"/>
      </w:pPr>
      <w:rPr>
        <w:rFonts w:hint="default"/>
        <w:lang w:val="ru-RU" w:eastAsia="en-US" w:bidi="ar-SA"/>
      </w:rPr>
    </w:lvl>
    <w:lvl w:ilvl="7" w:tplc="1EE2230C">
      <w:numFmt w:val="bullet"/>
      <w:lvlText w:val="•"/>
      <w:lvlJc w:val="left"/>
      <w:pPr>
        <w:ind w:left="7356" w:hanging="284"/>
      </w:pPr>
      <w:rPr>
        <w:rFonts w:hint="default"/>
        <w:lang w:val="ru-RU" w:eastAsia="en-US" w:bidi="ar-SA"/>
      </w:rPr>
    </w:lvl>
    <w:lvl w:ilvl="8" w:tplc="0590D6AA">
      <w:numFmt w:val="bullet"/>
      <w:lvlText w:val="•"/>
      <w:lvlJc w:val="left"/>
      <w:pPr>
        <w:ind w:left="8333" w:hanging="284"/>
      </w:pPr>
      <w:rPr>
        <w:rFonts w:hint="default"/>
        <w:lang w:val="ru-RU" w:eastAsia="en-US" w:bidi="ar-SA"/>
      </w:rPr>
    </w:lvl>
  </w:abstractNum>
  <w:abstractNum w:abstractNumId="4">
    <w:nsid w:val="3ADB1F28"/>
    <w:multiLevelType w:val="multilevel"/>
    <w:tmpl w:val="E1F619D6"/>
    <w:lvl w:ilvl="0">
      <w:start w:val="1"/>
      <w:numFmt w:val="decimal"/>
      <w:lvlText w:val="%1."/>
      <w:lvlJc w:val="left"/>
      <w:pPr>
        <w:ind w:left="229" w:hanging="293"/>
        <w:jc w:val="left"/>
      </w:pPr>
      <w:rPr>
        <w:rFonts w:ascii="Times New Roman" w:eastAsia="Times New Roman" w:hAnsi="Times New Roman" w:cs="Times New Roman" w:hint="default"/>
        <w:b/>
        <w:bCs/>
        <w:w w:val="100"/>
        <w:sz w:val="24"/>
        <w:szCs w:val="24"/>
        <w:lang w:val="ru-RU" w:eastAsia="en-US" w:bidi="ar-SA"/>
      </w:rPr>
    </w:lvl>
    <w:lvl w:ilvl="1">
      <w:start w:val="1"/>
      <w:numFmt w:val="decimal"/>
      <w:lvlText w:val="%1.%2."/>
      <w:lvlJc w:val="left"/>
      <w:pPr>
        <w:ind w:left="229" w:hanging="420"/>
        <w:jc w:val="left"/>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2233" w:hanging="420"/>
      </w:pPr>
      <w:rPr>
        <w:rFonts w:hint="default"/>
        <w:lang w:val="ru-RU" w:eastAsia="en-US" w:bidi="ar-SA"/>
      </w:rPr>
    </w:lvl>
    <w:lvl w:ilvl="3">
      <w:numFmt w:val="bullet"/>
      <w:lvlText w:val="•"/>
      <w:lvlJc w:val="left"/>
      <w:pPr>
        <w:ind w:left="3239" w:hanging="420"/>
      </w:pPr>
      <w:rPr>
        <w:rFonts w:hint="default"/>
        <w:lang w:val="ru-RU" w:eastAsia="en-US" w:bidi="ar-SA"/>
      </w:rPr>
    </w:lvl>
    <w:lvl w:ilvl="4">
      <w:numFmt w:val="bullet"/>
      <w:lvlText w:val="•"/>
      <w:lvlJc w:val="left"/>
      <w:pPr>
        <w:ind w:left="4246" w:hanging="420"/>
      </w:pPr>
      <w:rPr>
        <w:rFonts w:hint="default"/>
        <w:lang w:val="ru-RU" w:eastAsia="en-US" w:bidi="ar-SA"/>
      </w:rPr>
    </w:lvl>
    <w:lvl w:ilvl="5">
      <w:numFmt w:val="bullet"/>
      <w:lvlText w:val="•"/>
      <w:lvlJc w:val="left"/>
      <w:pPr>
        <w:ind w:left="5253" w:hanging="420"/>
      </w:pPr>
      <w:rPr>
        <w:rFonts w:hint="default"/>
        <w:lang w:val="ru-RU" w:eastAsia="en-US" w:bidi="ar-SA"/>
      </w:rPr>
    </w:lvl>
    <w:lvl w:ilvl="6">
      <w:numFmt w:val="bullet"/>
      <w:lvlText w:val="•"/>
      <w:lvlJc w:val="left"/>
      <w:pPr>
        <w:ind w:left="6259" w:hanging="420"/>
      </w:pPr>
      <w:rPr>
        <w:rFonts w:hint="default"/>
        <w:lang w:val="ru-RU" w:eastAsia="en-US" w:bidi="ar-SA"/>
      </w:rPr>
    </w:lvl>
    <w:lvl w:ilvl="7">
      <w:numFmt w:val="bullet"/>
      <w:lvlText w:val="•"/>
      <w:lvlJc w:val="left"/>
      <w:pPr>
        <w:ind w:left="7266" w:hanging="420"/>
      </w:pPr>
      <w:rPr>
        <w:rFonts w:hint="default"/>
        <w:lang w:val="ru-RU" w:eastAsia="en-US" w:bidi="ar-SA"/>
      </w:rPr>
    </w:lvl>
    <w:lvl w:ilvl="8">
      <w:numFmt w:val="bullet"/>
      <w:lvlText w:val="•"/>
      <w:lvlJc w:val="left"/>
      <w:pPr>
        <w:ind w:left="8273" w:hanging="420"/>
      </w:pPr>
      <w:rPr>
        <w:rFonts w:hint="default"/>
        <w:lang w:val="ru-RU" w:eastAsia="en-US" w:bidi="ar-SA"/>
      </w:rPr>
    </w:lvl>
  </w:abstractNum>
  <w:abstractNum w:abstractNumId="5">
    <w:nsid w:val="408D2589"/>
    <w:multiLevelType w:val="hybridMultilevel"/>
    <w:tmpl w:val="8A4ACB6E"/>
    <w:lvl w:ilvl="0" w:tplc="E54E8DFC">
      <w:start w:val="1"/>
      <w:numFmt w:val="decimal"/>
      <w:lvlText w:val="%1."/>
      <w:lvlJc w:val="left"/>
      <w:pPr>
        <w:ind w:left="937" w:hanging="245"/>
        <w:jc w:val="left"/>
      </w:pPr>
      <w:rPr>
        <w:rFonts w:ascii="Times New Roman" w:eastAsia="Times New Roman" w:hAnsi="Times New Roman" w:cs="Times New Roman" w:hint="default"/>
        <w:w w:val="100"/>
        <w:sz w:val="24"/>
        <w:szCs w:val="24"/>
        <w:lang w:val="ru-RU" w:eastAsia="en-US" w:bidi="ar-SA"/>
      </w:rPr>
    </w:lvl>
    <w:lvl w:ilvl="1" w:tplc="6B2AB3E2">
      <w:numFmt w:val="bullet"/>
      <w:lvlText w:val="•"/>
      <w:lvlJc w:val="left"/>
      <w:pPr>
        <w:ind w:left="1874" w:hanging="245"/>
      </w:pPr>
      <w:rPr>
        <w:rFonts w:hint="default"/>
        <w:lang w:val="ru-RU" w:eastAsia="en-US" w:bidi="ar-SA"/>
      </w:rPr>
    </w:lvl>
    <w:lvl w:ilvl="2" w:tplc="855C88D2">
      <w:numFmt w:val="bullet"/>
      <w:lvlText w:val="•"/>
      <w:lvlJc w:val="left"/>
      <w:pPr>
        <w:ind w:left="2809" w:hanging="245"/>
      </w:pPr>
      <w:rPr>
        <w:rFonts w:hint="default"/>
        <w:lang w:val="ru-RU" w:eastAsia="en-US" w:bidi="ar-SA"/>
      </w:rPr>
    </w:lvl>
    <w:lvl w:ilvl="3" w:tplc="519E8114">
      <w:numFmt w:val="bullet"/>
      <w:lvlText w:val="•"/>
      <w:lvlJc w:val="left"/>
      <w:pPr>
        <w:ind w:left="3743" w:hanging="245"/>
      </w:pPr>
      <w:rPr>
        <w:rFonts w:hint="default"/>
        <w:lang w:val="ru-RU" w:eastAsia="en-US" w:bidi="ar-SA"/>
      </w:rPr>
    </w:lvl>
    <w:lvl w:ilvl="4" w:tplc="4BDEEFDC">
      <w:numFmt w:val="bullet"/>
      <w:lvlText w:val="•"/>
      <w:lvlJc w:val="left"/>
      <w:pPr>
        <w:ind w:left="4678" w:hanging="245"/>
      </w:pPr>
      <w:rPr>
        <w:rFonts w:hint="default"/>
        <w:lang w:val="ru-RU" w:eastAsia="en-US" w:bidi="ar-SA"/>
      </w:rPr>
    </w:lvl>
    <w:lvl w:ilvl="5" w:tplc="8CA620B0">
      <w:numFmt w:val="bullet"/>
      <w:lvlText w:val="•"/>
      <w:lvlJc w:val="left"/>
      <w:pPr>
        <w:ind w:left="5613" w:hanging="245"/>
      </w:pPr>
      <w:rPr>
        <w:rFonts w:hint="default"/>
        <w:lang w:val="ru-RU" w:eastAsia="en-US" w:bidi="ar-SA"/>
      </w:rPr>
    </w:lvl>
    <w:lvl w:ilvl="6" w:tplc="892CDBB0">
      <w:numFmt w:val="bullet"/>
      <w:lvlText w:val="•"/>
      <w:lvlJc w:val="left"/>
      <w:pPr>
        <w:ind w:left="6547" w:hanging="245"/>
      </w:pPr>
      <w:rPr>
        <w:rFonts w:hint="default"/>
        <w:lang w:val="ru-RU" w:eastAsia="en-US" w:bidi="ar-SA"/>
      </w:rPr>
    </w:lvl>
    <w:lvl w:ilvl="7" w:tplc="87E042DC">
      <w:numFmt w:val="bullet"/>
      <w:lvlText w:val="•"/>
      <w:lvlJc w:val="left"/>
      <w:pPr>
        <w:ind w:left="7482" w:hanging="245"/>
      </w:pPr>
      <w:rPr>
        <w:rFonts w:hint="default"/>
        <w:lang w:val="ru-RU" w:eastAsia="en-US" w:bidi="ar-SA"/>
      </w:rPr>
    </w:lvl>
    <w:lvl w:ilvl="8" w:tplc="6C86DD68">
      <w:numFmt w:val="bullet"/>
      <w:lvlText w:val="•"/>
      <w:lvlJc w:val="left"/>
      <w:pPr>
        <w:ind w:left="8417" w:hanging="245"/>
      </w:pPr>
      <w:rPr>
        <w:rFonts w:hint="default"/>
        <w:lang w:val="ru-RU" w:eastAsia="en-US" w:bidi="ar-SA"/>
      </w:rPr>
    </w:lvl>
  </w:abstractNum>
  <w:abstractNum w:abstractNumId="6">
    <w:nsid w:val="43FF5C08"/>
    <w:multiLevelType w:val="hybridMultilevel"/>
    <w:tmpl w:val="B232A964"/>
    <w:lvl w:ilvl="0" w:tplc="F0A80132">
      <w:start w:val="9"/>
      <w:numFmt w:val="decimal"/>
      <w:lvlText w:val="%1."/>
      <w:lvlJc w:val="left"/>
      <w:pPr>
        <w:ind w:left="469" w:hanging="240"/>
        <w:jc w:val="left"/>
      </w:pPr>
      <w:rPr>
        <w:rFonts w:ascii="Times New Roman" w:eastAsia="Times New Roman" w:hAnsi="Times New Roman" w:cs="Times New Roman" w:hint="default"/>
        <w:b/>
        <w:bCs/>
        <w:w w:val="100"/>
        <w:sz w:val="24"/>
        <w:szCs w:val="24"/>
        <w:lang w:val="ru-RU" w:eastAsia="en-US" w:bidi="ar-SA"/>
      </w:rPr>
    </w:lvl>
    <w:lvl w:ilvl="1" w:tplc="1E445FE2">
      <w:numFmt w:val="bullet"/>
      <w:lvlText w:val="•"/>
      <w:lvlJc w:val="left"/>
      <w:pPr>
        <w:ind w:left="1442" w:hanging="240"/>
      </w:pPr>
      <w:rPr>
        <w:rFonts w:hint="default"/>
        <w:lang w:val="ru-RU" w:eastAsia="en-US" w:bidi="ar-SA"/>
      </w:rPr>
    </w:lvl>
    <w:lvl w:ilvl="2" w:tplc="B428E568">
      <w:numFmt w:val="bullet"/>
      <w:lvlText w:val="•"/>
      <w:lvlJc w:val="left"/>
      <w:pPr>
        <w:ind w:left="2425" w:hanging="240"/>
      </w:pPr>
      <w:rPr>
        <w:rFonts w:hint="default"/>
        <w:lang w:val="ru-RU" w:eastAsia="en-US" w:bidi="ar-SA"/>
      </w:rPr>
    </w:lvl>
    <w:lvl w:ilvl="3" w:tplc="7C321322">
      <w:numFmt w:val="bullet"/>
      <w:lvlText w:val="•"/>
      <w:lvlJc w:val="left"/>
      <w:pPr>
        <w:ind w:left="3407" w:hanging="240"/>
      </w:pPr>
      <w:rPr>
        <w:rFonts w:hint="default"/>
        <w:lang w:val="ru-RU" w:eastAsia="en-US" w:bidi="ar-SA"/>
      </w:rPr>
    </w:lvl>
    <w:lvl w:ilvl="4" w:tplc="865AB9D4">
      <w:numFmt w:val="bullet"/>
      <w:lvlText w:val="•"/>
      <w:lvlJc w:val="left"/>
      <w:pPr>
        <w:ind w:left="4390" w:hanging="240"/>
      </w:pPr>
      <w:rPr>
        <w:rFonts w:hint="default"/>
        <w:lang w:val="ru-RU" w:eastAsia="en-US" w:bidi="ar-SA"/>
      </w:rPr>
    </w:lvl>
    <w:lvl w:ilvl="5" w:tplc="A74A5710">
      <w:numFmt w:val="bullet"/>
      <w:lvlText w:val="•"/>
      <w:lvlJc w:val="left"/>
      <w:pPr>
        <w:ind w:left="5373" w:hanging="240"/>
      </w:pPr>
      <w:rPr>
        <w:rFonts w:hint="default"/>
        <w:lang w:val="ru-RU" w:eastAsia="en-US" w:bidi="ar-SA"/>
      </w:rPr>
    </w:lvl>
    <w:lvl w:ilvl="6" w:tplc="5E88FF5E">
      <w:numFmt w:val="bullet"/>
      <w:lvlText w:val="•"/>
      <w:lvlJc w:val="left"/>
      <w:pPr>
        <w:ind w:left="6355" w:hanging="240"/>
      </w:pPr>
      <w:rPr>
        <w:rFonts w:hint="default"/>
        <w:lang w:val="ru-RU" w:eastAsia="en-US" w:bidi="ar-SA"/>
      </w:rPr>
    </w:lvl>
    <w:lvl w:ilvl="7" w:tplc="74460F86">
      <w:numFmt w:val="bullet"/>
      <w:lvlText w:val="•"/>
      <w:lvlJc w:val="left"/>
      <w:pPr>
        <w:ind w:left="7338" w:hanging="240"/>
      </w:pPr>
      <w:rPr>
        <w:rFonts w:hint="default"/>
        <w:lang w:val="ru-RU" w:eastAsia="en-US" w:bidi="ar-SA"/>
      </w:rPr>
    </w:lvl>
    <w:lvl w:ilvl="8" w:tplc="F3F0CF46">
      <w:numFmt w:val="bullet"/>
      <w:lvlText w:val="•"/>
      <w:lvlJc w:val="left"/>
      <w:pPr>
        <w:ind w:left="8321" w:hanging="240"/>
      </w:pPr>
      <w:rPr>
        <w:rFonts w:hint="default"/>
        <w:lang w:val="ru-RU" w:eastAsia="en-US" w:bidi="ar-SA"/>
      </w:rPr>
    </w:lvl>
  </w:abstractNum>
  <w:abstractNum w:abstractNumId="7">
    <w:nsid w:val="57E65FB3"/>
    <w:multiLevelType w:val="hybridMultilevel"/>
    <w:tmpl w:val="45C4DCA0"/>
    <w:lvl w:ilvl="0" w:tplc="6EBCB17C">
      <w:start w:val="1"/>
      <w:numFmt w:val="decimal"/>
      <w:lvlText w:val="%1."/>
      <w:lvlJc w:val="left"/>
      <w:pPr>
        <w:ind w:left="512" w:hanging="284"/>
        <w:jc w:val="left"/>
      </w:pPr>
      <w:rPr>
        <w:rFonts w:ascii="Times New Roman" w:eastAsia="Times New Roman" w:hAnsi="Times New Roman" w:cs="Times New Roman" w:hint="default"/>
        <w:w w:val="100"/>
        <w:sz w:val="24"/>
        <w:szCs w:val="24"/>
        <w:lang w:val="ru-RU" w:eastAsia="en-US" w:bidi="ar-SA"/>
      </w:rPr>
    </w:lvl>
    <w:lvl w:ilvl="1" w:tplc="77D47DE8">
      <w:numFmt w:val="bullet"/>
      <w:lvlText w:val="•"/>
      <w:lvlJc w:val="left"/>
      <w:pPr>
        <w:ind w:left="1496" w:hanging="284"/>
      </w:pPr>
      <w:rPr>
        <w:rFonts w:hint="default"/>
        <w:lang w:val="ru-RU" w:eastAsia="en-US" w:bidi="ar-SA"/>
      </w:rPr>
    </w:lvl>
    <w:lvl w:ilvl="2" w:tplc="CB9463EA">
      <w:numFmt w:val="bullet"/>
      <w:lvlText w:val="•"/>
      <w:lvlJc w:val="left"/>
      <w:pPr>
        <w:ind w:left="2473" w:hanging="284"/>
      </w:pPr>
      <w:rPr>
        <w:rFonts w:hint="default"/>
        <w:lang w:val="ru-RU" w:eastAsia="en-US" w:bidi="ar-SA"/>
      </w:rPr>
    </w:lvl>
    <w:lvl w:ilvl="3" w:tplc="85127D1C">
      <w:numFmt w:val="bullet"/>
      <w:lvlText w:val="•"/>
      <w:lvlJc w:val="left"/>
      <w:pPr>
        <w:ind w:left="3449" w:hanging="284"/>
      </w:pPr>
      <w:rPr>
        <w:rFonts w:hint="default"/>
        <w:lang w:val="ru-RU" w:eastAsia="en-US" w:bidi="ar-SA"/>
      </w:rPr>
    </w:lvl>
    <w:lvl w:ilvl="4" w:tplc="1E586D54">
      <w:numFmt w:val="bullet"/>
      <w:lvlText w:val="•"/>
      <w:lvlJc w:val="left"/>
      <w:pPr>
        <w:ind w:left="4426" w:hanging="284"/>
      </w:pPr>
      <w:rPr>
        <w:rFonts w:hint="default"/>
        <w:lang w:val="ru-RU" w:eastAsia="en-US" w:bidi="ar-SA"/>
      </w:rPr>
    </w:lvl>
    <w:lvl w:ilvl="5" w:tplc="A2AC0A8C">
      <w:numFmt w:val="bullet"/>
      <w:lvlText w:val="•"/>
      <w:lvlJc w:val="left"/>
      <w:pPr>
        <w:ind w:left="5403" w:hanging="284"/>
      </w:pPr>
      <w:rPr>
        <w:rFonts w:hint="default"/>
        <w:lang w:val="ru-RU" w:eastAsia="en-US" w:bidi="ar-SA"/>
      </w:rPr>
    </w:lvl>
    <w:lvl w:ilvl="6" w:tplc="F2D68276">
      <w:numFmt w:val="bullet"/>
      <w:lvlText w:val="•"/>
      <w:lvlJc w:val="left"/>
      <w:pPr>
        <w:ind w:left="6379" w:hanging="284"/>
      </w:pPr>
      <w:rPr>
        <w:rFonts w:hint="default"/>
        <w:lang w:val="ru-RU" w:eastAsia="en-US" w:bidi="ar-SA"/>
      </w:rPr>
    </w:lvl>
    <w:lvl w:ilvl="7" w:tplc="74623B42">
      <w:numFmt w:val="bullet"/>
      <w:lvlText w:val="•"/>
      <w:lvlJc w:val="left"/>
      <w:pPr>
        <w:ind w:left="7356" w:hanging="284"/>
      </w:pPr>
      <w:rPr>
        <w:rFonts w:hint="default"/>
        <w:lang w:val="ru-RU" w:eastAsia="en-US" w:bidi="ar-SA"/>
      </w:rPr>
    </w:lvl>
    <w:lvl w:ilvl="8" w:tplc="E476148E">
      <w:numFmt w:val="bullet"/>
      <w:lvlText w:val="•"/>
      <w:lvlJc w:val="left"/>
      <w:pPr>
        <w:ind w:left="8333" w:hanging="284"/>
      </w:pPr>
      <w:rPr>
        <w:rFonts w:hint="default"/>
        <w:lang w:val="ru-RU" w:eastAsia="en-US" w:bidi="ar-SA"/>
      </w:rPr>
    </w:lvl>
  </w:abstractNum>
  <w:abstractNum w:abstractNumId="8">
    <w:nsid w:val="5A9B27BF"/>
    <w:multiLevelType w:val="hybridMultilevel"/>
    <w:tmpl w:val="7B90DC2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DB46983"/>
    <w:multiLevelType w:val="hybridMultilevel"/>
    <w:tmpl w:val="31422CC6"/>
    <w:lvl w:ilvl="0" w:tplc="EE0E26DA">
      <w:start w:val="1"/>
      <w:numFmt w:val="decimal"/>
      <w:lvlText w:val="%1."/>
      <w:lvlJc w:val="left"/>
      <w:pPr>
        <w:ind w:left="512" w:hanging="284"/>
        <w:jc w:val="left"/>
      </w:pPr>
      <w:rPr>
        <w:rFonts w:ascii="Times New Roman" w:eastAsia="Times New Roman" w:hAnsi="Times New Roman" w:cs="Times New Roman" w:hint="default"/>
        <w:w w:val="100"/>
        <w:sz w:val="24"/>
        <w:szCs w:val="24"/>
        <w:lang w:val="ru-RU" w:eastAsia="en-US" w:bidi="ar-SA"/>
      </w:rPr>
    </w:lvl>
    <w:lvl w:ilvl="1" w:tplc="077A2342">
      <w:numFmt w:val="bullet"/>
      <w:lvlText w:val="•"/>
      <w:lvlJc w:val="left"/>
      <w:pPr>
        <w:ind w:left="1496" w:hanging="284"/>
      </w:pPr>
      <w:rPr>
        <w:rFonts w:hint="default"/>
        <w:lang w:val="ru-RU" w:eastAsia="en-US" w:bidi="ar-SA"/>
      </w:rPr>
    </w:lvl>
    <w:lvl w:ilvl="2" w:tplc="E224274A">
      <w:numFmt w:val="bullet"/>
      <w:lvlText w:val="•"/>
      <w:lvlJc w:val="left"/>
      <w:pPr>
        <w:ind w:left="2473" w:hanging="284"/>
      </w:pPr>
      <w:rPr>
        <w:rFonts w:hint="default"/>
        <w:lang w:val="ru-RU" w:eastAsia="en-US" w:bidi="ar-SA"/>
      </w:rPr>
    </w:lvl>
    <w:lvl w:ilvl="3" w:tplc="AF6093DC">
      <w:numFmt w:val="bullet"/>
      <w:lvlText w:val="•"/>
      <w:lvlJc w:val="left"/>
      <w:pPr>
        <w:ind w:left="3449" w:hanging="284"/>
      </w:pPr>
      <w:rPr>
        <w:rFonts w:hint="default"/>
        <w:lang w:val="ru-RU" w:eastAsia="en-US" w:bidi="ar-SA"/>
      </w:rPr>
    </w:lvl>
    <w:lvl w:ilvl="4" w:tplc="DF5E9C66">
      <w:numFmt w:val="bullet"/>
      <w:lvlText w:val="•"/>
      <w:lvlJc w:val="left"/>
      <w:pPr>
        <w:ind w:left="4426" w:hanging="284"/>
      </w:pPr>
      <w:rPr>
        <w:rFonts w:hint="default"/>
        <w:lang w:val="ru-RU" w:eastAsia="en-US" w:bidi="ar-SA"/>
      </w:rPr>
    </w:lvl>
    <w:lvl w:ilvl="5" w:tplc="7C288A6C">
      <w:numFmt w:val="bullet"/>
      <w:lvlText w:val="•"/>
      <w:lvlJc w:val="left"/>
      <w:pPr>
        <w:ind w:left="5403" w:hanging="284"/>
      </w:pPr>
      <w:rPr>
        <w:rFonts w:hint="default"/>
        <w:lang w:val="ru-RU" w:eastAsia="en-US" w:bidi="ar-SA"/>
      </w:rPr>
    </w:lvl>
    <w:lvl w:ilvl="6" w:tplc="EDA0B578">
      <w:numFmt w:val="bullet"/>
      <w:lvlText w:val="•"/>
      <w:lvlJc w:val="left"/>
      <w:pPr>
        <w:ind w:left="6379" w:hanging="284"/>
      </w:pPr>
      <w:rPr>
        <w:rFonts w:hint="default"/>
        <w:lang w:val="ru-RU" w:eastAsia="en-US" w:bidi="ar-SA"/>
      </w:rPr>
    </w:lvl>
    <w:lvl w:ilvl="7" w:tplc="3D32353E">
      <w:numFmt w:val="bullet"/>
      <w:lvlText w:val="•"/>
      <w:lvlJc w:val="left"/>
      <w:pPr>
        <w:ind w:left="7356" w:hanging="284"/>
      </w:pPr>
      <w:rPr>
        <w:rFonts w:hint="default"/>
        <w:lang w:val="ru-RU" w:eastAsia="en-US" w:bidi="ar-SA"/>
      </w:rPr>
    </w:lvl>
    <w:lvl w:ilvl="8" w:tplc="EB3AD586">
      <w:numFmt w:val="bullet"/>
      <w:lvlText w:val="•"/>
      <w:lvlJc w:val="left"/>
      <w:pPr>
        <w:ind w:left="8333" w:hanging="284"/>
      </w:pPr>
      <w:rPr>
        <w:rFonts w:hint="default"/>
        <w:lang w:val="ru-RU" w:eastAsia="en-US" w:bidi="ar-SA"/>
      </w:rPr>
    </w:lvl>
  </w:abstractNum>
  <w:abstractNum w:abstractNumId="10">
    <w:nsid w:val="766559A6"/>
    <w:multiLevelType w:val="singleLevel"/>
    <w:tmpl w:val="47FAA3E8"/>
    <w:lvl w:ilvl="0">
      <w:start w:val="1"/>
      <w:numFmt w:val="bullet"/>
      <w:lvlText w:val=""/>
      <w:lvlJc w:val="left"/>
      <w:pPr>
        <w:tabs>
          <w:tab w:val="num" w:pos="924"/>
        </w:tabs>
        <w:ind w:left="907" w:hanging="340"/>
      </w:pPr>
      <w:rPr>
        <w:rFonts w:ascii="Wingdings" w:hAnsi="Wingdings" w:hint="default"/>
      </w:rPr>
    </w:lvl>
  </w:abstractNum>
  <w:abstractNum w:abstractNumId="11">
    <w:nsid w:val="7FED7DC0"/>
    <w:multiLevelType w:val="hybridMultilevel"/>
    <w:tmpl w:val="DFFA385C"/>
    <w:lvl w:ilvl="0" w:tplc="451E0226">
      <w:start w:val="1"/>
      <w:numFmt w:val="decimal"/>
      <w:lvlText w:val="%1."/>
      <w:lvlJc w:val="left"/>
      <w:pPr>
        <w:ind w:left="2269" w:hanging="360"/>
      </w:pPr>
      <w:rPr>
        <w:rFonts w:hint="default"/>
      </w:rPr>
    </w:lvl>
    <w:lvl w:ilvl="1" w:tplc="04190019" w:tentative="1">
      <w:start w:val="1"/>
      <w:numFmt w:val="lowerLetter"/>
      <w:lvlText w:val="%2."/>
      <w:lvlJc w:val="left"/>
      <w:pPr>
        <w:ind w:left="2989" w:hanging="360"/>
      </w:pPr>
    </w:lvl>
    <w:lvl w:ilvl="2" w:tplc="0419001B" w:tentative="1">
      <w:start w:val="1"/>
      <w:numFmt w:val="lowerRoman"/>
      <w:lvlText w:val="%3."/>
      <w:lvlJc w:val="right"/>
      <w:pPr>
        <w:ind w:left="3709" w:hanging="180"/>
      </w:pPr>
    </w:lvl>
    <w:lvl w:ilvl="3" w:tplc="0419000F" w:tentative="1">
      <w:start w:val="1"/>
      <w:numFmt w:val="decimal"/>
      <w:lvlText w:val="%4."/>
      <w:lvlJc w:val="left"/>
      <w:pPr>
        <w:ind w:left="4429" w:hanging="360"/>
      </w:pPr>
    </w:lvl>
    <w:lvl w:ilvl="4" w:tplc="04190019" w:tentative="1">
      <w:start w:val="1"/>
      <w:numFmt w:val="lowerLetter"/>
      <w:lvlText w:val="%5."/>
      <w:lvlJc w:val="left"/>
      <w:pPr>
        <w:ind w:left="5149" w:hanging="360"/>
      </w:pPr>
    </w:lvl>
    <w:lvl w:ilvl="5" w:tplc="0419001B" w:tentative="1">
      <w:start w:val="1"/>
      <w:numFmt w:val="lowerRoman"/>
      <w:lvlText w:val="%6."/>
      <w:lvlJc w:val="right"/>
      <w:pPr>
        <w:ind w:left="5869" w:hanging="180"/>
      </w:pPr>
    </w:lvl>
    <w:lvl w:ilvl="6" w:tplc="0419000F" w:tentative="1">
      <w:start w:val="1"/>
      <w:numFmt w:val="decimal"/>
      <w:lvlText w:val="%7."/>
      <w:lvlJc w:val="left"/>
      <w:pPr>
        <w:ind w:left="6589" w:hanging="360"/>
      </w:pPr>
    </w:lvl>
    <w:lvl w:ilvl="7" w:tplc="04190019" w:tentative="1">
      <w:start w:val="1"/>
      <w:numFmt w:val="lowerLetter"/>
      <w:lvlText w:val="%8."/>
      <w:lvlJc w:val="left"/>
      <w:pPr>
        <w:ind w:left="7309" w:hanging="360"/>
      </w:pPr>
    </w:lvl>
    <w:lvl w:ilvl="8" w:tplc="0419001B" w:tentative="1">
      <w:start w:val="1"/>
      <w:numFmt w:val="lowerRoman"/>
      <w:lvlText w:val="%9."/>
      <w:lvlJc w:val="right"/>
      <w:pPr>
        <w:ind w:left="8029" w:hanging="180"/>
      </w:pPr>
    </w:lvl>
  </w:abstractNum>
  <w:num w:numId="1">
    <w:abstractNumId w:val="6"/>
  </w:num>
  <w:num w:numId="2">
    <w:abstractNumId w:val="3"/>
  </w:num>
  <w:num w:numId="3">
    <w:abstractNumId w:val="7"/>
  </w:num>
  <w:num w:numId="4">
    <w:abstractNumId w:val="9"/>
  </w:num>
  <w:num w:numId="5">
    <w:abstractNumId w:val="0"/>
  </w:num>
  <w:num w:numId="6">
    <w:abstractNumId w:val="5"/>
  </w:num>
  <w:num w:numId="7">
    <w:abstractNumId w:val="4"/>
  </w:num>
  <w:num w:numId="8">
    <w:abstractNumId w:val="11"/>
  </w:num>
  <w:num w:numId="9">
    <w:abstractNumId w:val="10"/>
  </w:num>
  <w:num w:numId="10">
    <w:abstractNumId w:val="8"/>
  </w:num>
  <w:num w:numId="11">
    <w:abstractNumId w:val="2"/>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0BBB"/>
    <w:rsid w:val="000C09B9"/>
    <w:rsid w:val="0017153C"/>
    <w:rsid w:val="00180709"/>
    <w:rsid w:val="00197D03"/>
    <w:rsid w:val="001B0BBB"/>
    <w:rsid w:val="001B51BB"/>
    <w:rsid w:val="002803F0"/>
    <w:rsid w:val="00526EBC"/>
    <w:rsid w:val="0060675F"/>
    <w:rsid w:val="00613085"/>
    <w:rsid w:val="00615C34"/>
    <w:rsid w:val="007559CB"/>
    <w:rsid w:val="00775FC6"/>
    <w:rsid w:val="007A3A08"/>
    <w:rsid w:val="007D070E"/>
    <w:rsid w:val="007F6B32"/>
    <w:rsid w:val="0085246E"/>
    <w:rsid w:val="00990832"/>
    <w:rsid w:val="009E07B3"/>
    <w:rsid w:val="00A40BFF"/>
    <w:rsid w:val="00A51773"/>
    <w:rsid w:val="00A715B0"/>
    <w:rsid w:val="00BA6EC3"/>
    <w:rsid w:val="00C8622E"/>
    <w:rsid w:val="00D33016"/>
    <w:rsid w:val="00E359D2"/>
    <w:rsid w:val="00E74C62"/>
    <w:rsid w:val="00EB3D90"/>
    <w:rsid w:val="00F03843"/>
    <w:rsid w:val="00F0509F"/>
    <w:rsid w:val="00FF51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17153C"/>
    <w:pPr>
      <w:widowControl w:val="0"/>
      <w:autoSpaceDE w:val="0"/>
      <w:autoSpaceDN w:val="0"/>
      <w:spacing w:after="0" w:line="240" w:lineRule="auto"/>
      <w:ind w:left="229"/>
      <w:outlineLvl w:val="0"/>
    </w:pPr>
    <w:rPr>
      <w:rFonts w:ascii="Times New Roman" w:eastAsia="Times New Roman" w:hAnsi="Times New Roman" w:cs="Times New Roman"/>
      <w:b/>
      <w:bCs/>
      <w:sz w:val="24"/>
      <w:szCs w:val="24"/>
    </w:rPr>
  </w:style>
  <w:style w:type="paragraph" w:styleId="2">
    <w:name w:val="heading 2"/>
    <w:basedOn w:val="a"/>
    <w:next w:val="a"/>
    <w:link w:val="20"/>
    <w:uiPriority w:val="1"/>
    <w:unhideWhenUsed/>
    <w:qFormat/>
    <w:rsid w:val="0017153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60675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60675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17153C"/>
    <w:rPr>
      <w:rFonts w:ascii="Times New Roman" w:eastAsia="Times New Roman" w:hAnsi="Times New Roman" w:cs="Times New Roman"/>
      <w:b/>
      <w:bCs/>
      <w:sz w:val="24"/>
      <w:szCs w:val="24"/>
    </w:rPr>
  </w:style>
  <w:style w:type="paragraph" w:styleId="a3">
    <w:name w:val="Body Text"/>
    <w:basedOn w:val="a"/>
    <w:link w:val="a4"/>
    <w:uiPriority w:val="1"/>
    <w:qFormat/>
    <w:rsid w:val="0017153C"/>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a4">
    <w:name w:val="Основной текст Знак"/>
    <w:basedOn w:val="a0"/>
    <w:link w:val="a3"/>
    <w:uiPriority w:val="1"/>
    <w:rsid w:val="0017153C"/>
    <w:rPr>
      <w:rFonts w:ascii="Times New Roman" w:eastAsia="Times New Roman" w:hAnsi="Times New Roman" w:cs="Times New Roman"/>
      <w:sz w:val="24"/>
      <w:szCs w:val="24"/>
    </w:rPr>
  </w:style>
  <w:style w:type="paragraph" w:styleId="a5">
    <w:name w:val="Title"/>
    <w:basedOn w:val="a"/>
    <w:link w:val="a6"/>
    <w:uiPriority w:val="1"/>
    <w:qFormat/>
    <w:rsid w:val="0017153C"/>
    <w:pPr>
      <w:widowControl w:val="0"/>
      <w:autoSpaceDE w:val="0"/>
      <w:autoSpaceDN w:val="0"/>
      <w:spacing w:before="139" w:after="0" w:line="240" w:lineRule="auto"/>
      <w:ind w:left="1067" w:right="1255"/>
      <w:jc w:val="center"/>
    </w:pPr>
    <w:rPr>
      <w:rFonts w:ascii="Times New Roman" w:eastAsia="Times New Roman" w:hAnsi="Times New Roman" w:cs="Times New Roman"/>
      <w:b/>
      <w:bCs/>
      <w:sz w:val="26"/>
      <w:szCs w:val="26"/>
    </w:rPr>
  </w:style>
  <w:style w:type="character" w:customStyle="1" w:styleId="a6">
    <w:name w:val="Название Знак"/>
    <w:basedOn w:val="a0"/>
    <w:link w:val="a5"/>
    <w:uiPriority w:val="1"/>
    <w:rsid w:val="0017153C"/>
    <w:rPr>
      <w:rFonts w:ascii="Times New Roman" w:eastAsia="Times New Roman" w:hAnsi="Times New Roman" w:cs="Times New Roman"/>
      <w:b/>
      <w:bCs/>
      <w:sz w:val="26"/>
      <w:szCs w:val="26"/>
    </w:rPr>
  </w:style>
  <w:style w:type="character" w:customStyle="1" w:styleId="20">
    <w:name w:val="Заголовок 2 Знак"/>
    <w:basedOn w:val="a0"/>
    <w:link w:val="2"/>
    <w:uiPriority w:val="9"/>
    <w:semiHidden/>
    <w:rsid w:val="0017153C"/>
    <w:rPr>
      <w:rFonts w:asciiTheme="majorHAnsi" w:eastAsiaTheme="majorEastAsia" w:hAnsiTheme="majorHAnsi" w:cstheme="majorBidi"/>
      <w:b/>
      <w:bCs/>
      <w:color w:val="4F81BD" w:themeColor="accent1"/>
      <w:sz w:val="26"/>
      <w:szCs w:val="26"/>
    </w:rPr>
  </w:style>
  <w:style w:type="table" w:customStyle="1" w:styleId="TableNormal">
    <w:name w:val="Table Normal"/>
    <w:uiPriority w:val="2"/>
    <w:semiHidden/>
    <w:unhideWhenUsed/>
    <w:qFormat/>
    <w:rsid w:val="0017153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7">
    <w:name w:val="List Paragraph"/>
    <w:basedOn w:val="a"/>
    <w:uiPriority w:val="1"/>
    <w:qFormat/>
    <w:rsid w:val="0017153C"/>
    <w:pPr>
      <w:widowControl w:val="0"/>
      <w:autoSpaceDE w:val="0"/>
      <w:autoSpaceDN w:val="0"/>
      <w:spacing w:after="0" w:line="240" w:lineRule="auto"/>
      <w:ind w:left="512" w:hanging="284"/>
    </w:pPr>
    <w:rPr>
      <w:rFonts w:ascii="Times New Roman" w:eastAsia="Times New Roman" w:hAnsi="Times New Roman" w:cs="Times New Roman"/>
    </w:rPr>
  </w:style>
  <w:style w:type="paragraph" w:customStyle="1" w:styleId="TableParagraph">
    <w:name w:val="Table Paragraph"/>
    <w:basedOn w:val="a"/>
    <w:uiPriority w:val="1"/>
    <w:qFormat/>
    <w:rsid w:val="0017153C"/>
    <w:pPr>
      <w:widowControl w:val="0"/>
      <w:autoSpaceDE w:val="0"/>
      <w:autoSpaceDN w:val="0"/>
      <w:spacing w:after="0" w:line="240" w:lineRule="auto"/>
    </w:pPr>
    <w:rPr>
      <w:rFonts w:ascii="Times New Roman" w:eastAsia="Times New Roman" w:hAnsi="Times New Roman" w:cs="Times New Roman"/>
    </w:rPr>
  </w:style>
  <w:style w:type="character" w:customStyle="1" w:styleId="30">
    <w:name w:val="Заголовок 3 Знак"/>
    <w:basedOn w:val="a0"/>
    <w:link w:val="3"/>
    <w:uiPriority w:val="9"/>
    <w:semiHidden/>
    <w:rsid w:val="0060675F"/>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semiHidden/>
    <w:rsid w:val="0060675F"/>
    <w:rPr>
      <w:rFonts w:asciiTheme="majorHAnsi" w:eastAsiaTheme="majorEastAsia" w:hAnsiTheme="majorHAnsi" w:cstheme="majorBidi"/>
      <w:b/>
      <w:bCs/>
      <w:i/>
      <w:iCs/>
      <w:color w:val="4F81BD" w:themeColor="accent1"/>
    </w:rPr>
  </w:style>
  <w:style w:type="paragraph" w:styleId="a8">
    <w:name w:val="Body Text Indent"/>
    <w:basedOn w:val="a"/>
    <w:link w:val="a9"/>
    <w:uiPriority w:val="99"/>
    <w:semiHidden/>
    <w:unhideWhenUsed/>
    <w:rsid w:val="001B51BB"/>
    <w:pPr>
      <w:spacing w:after="120"/>
      <w:ind w:left="283"/>
    </w:pPr>
  </w:style>
  <w:style w:type="character" w:customStyle="1" w:styleId="a9">
    <w:name w:val="Основной текст с отступом Знак"/>
    <w:basedOn w:val="a0"/>
    <w:link w:val="a8"/>
    <w:uiPriority w:val="99"/>
    <w:semiHidden/>
    <w:rsid w:val="001B51BB"/>
  </w:style>
  <w:style w:type="paragraph" w:styleId="21">
    <w:name w:val="Body Text Indent 2"/>
    <w:basedOn w:val="a"/>
    <w:link w:val="22"/>
    <w:uiPriority w:val="99"/>
    <w:semiHidden/>
    <w:unhideWhenUsed/>
    <w:rsid w:val="001B51BB"/>
    <w:pPr>
      <w:spacing w:after="120" w:line="480" w:lineRule="auto"/>
      <w:ind w:left="283"/>
    </w:pPr>
  </w:style>
  <w:style w:type="character" w:customStyle="1" w:styleId="22">
    <w:name w:val="Основной текст с отступом 2 Знак"/>
    <w:basedOn w:val="a0"/>
    <w:link w:val="21"/>
    <w:uiPriority w:val="99"/>
    <w:semiHidden/>
    <w:rsid w:val="001B51BB"/>
  </w:style>
  <w:style w:type="paragraph" w:customStyle="1" w:styleId="11">
    <w:name w:val="Обычный1"/>
    <w:rsid w:val="007F6B32"/>
    <w:pPr>
      <w:spacing w:before="940" w:after="0" w:line="240" w:lineRule="auto"/>
      <w:jc w:val="right"/>
    </w:pPr>
    <w:rPr>
      <w:rFonts w:ascii="Times New Roman" w:eastAsia="Times New Roman" w:hAnsi="Times New Roman" w:cs="Times New Roman"/>
      <w:snapToGrid w:val="0"/>
      <w:sz w:val="16"/>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17153C"/>
    <w:pPr>
      <w:widowControl w:val="0"/>
      <w:autoSpaceDE w:val="0"/>
      <w:autoSpaceDN w:val="0"/>
      <w:spacing w:after="0" w:line="240" w:lineRule="auto"/>
      <w:ind w:left="229"/>
      <w:outlineLvl w:val="0"/>
    </w:pPr>
    <w:rPr>
      <w:rFonts w:ascii="Times New Roman" w:eastAsia="Times New Roman" w:hAnsi="Times New Roman" w:cs="Times New Roman"/>
      <w:b/>
      <w:bCs/>
      <w:sz w:val="24"/>
      <w:szCs w:val="24"/>
    </w:rPr>
  </w:style>
  <w:style w:type="paragraph" w:styleId="2">
    <w:name w:val="heading 2"/>
    <w:basedOn w:val="a"/>
    <w:next w:val="a"/>
    <w:link w:val="20"/>
    <w:uiPriority w:val="1"/>
    <w:unhideWhenUsed/>
    <w:qFormat/>
    <w:rsid w:val="0017153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60675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60675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17153C"/>
    <w:rPr>
      <w:rFonts w:ascii="Times New Roman" w:eastAsia="Times New Roman" w:hAnsi="Times New Roman" w:cs="Times New Roman"/>
      <w:b/>
      <w:bCs/>
      <w:sz w:val="24"/>
      <w:szCs w:val="24"/>
    </w:rPr>
  </w:style>
  <w:style w:type="paragraph" w:styleId="a3">
    <w:name w:val="Body Text"/>
    <w:basedOn w:val="a"/>
    <w:link w:val="a4"/>
    <w:uiPriority w:val="1"/>
    <w:qFormat/>
    <w:rsid w:val="0017153C"/>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a4">
    <w:name w:val="Основной текст Знак"/>
    <w:basedOn w:val="a0"/>
    <w:link w:val="a3"/>
    <w:uiPriority w:val="1"/>
    <w:rsid w:val="0017153C"/>
    <w:rPr>
      <w:rFonts w:ascii="Times New Roman" w:eastAsia="Times New Roman" w:hAnsi="Times New Roman" w:cs="Times New Roman"/>
      <w:sz w:val="24"/>
      <w:szCs w:val="24"/>
    </w:rPr>
  </w:style>
  <w:style w:type="paragraph" w:styleId="a5">
    <w:name w:val="Title"/>
    <w:basedOn w:val="a"/>
    <w:link w:val="a6"/>
    <w:uiPriority w:val="1"/>
    <w:qFormat/>
    <w:rsid w:val="0017153C"/>
    <w:pPr>
      <w:widowControl w:val="0"/>
      <w:autoSpaceDE w:val="0"/>
      <w:autoSpaceDN w:val="0"/>
      <w:spacing w:before="139" w:after="0" w:line="240" w:lineRule="auto"/>
      <w:ind w:left="1067" w:right="1255"/>
      <w:jc w:val="center"/>
    </w:pPr>
    <w:rPr>
      <w:rFonts w:ascii="Times New Roman" w:eastAsia="Times New Roman" w:hAnsi="Times New Roman" w:cs="Times New Roman"/>
      <w:b/>
      <w:bCs/>
      <w:sz w:val="26"/>
      <w:szCs w:val="26"/>
    </w:rPr>
  </w:style>
  <w:style w:type="character" w:customStyle="1" w:styleId="a6">
    <w:name w:val="Название Знак"/>
    <w:basedOn w:val="a0"/>
    <w:link w:val="a5"/>
    <w:uiPriority w:val="1"/>
    <w:rsid w:val="0017153C"/>
    <w:rPr>
      <w:rFonts w:ascii="Times New Roman" w:eastAsia="Times New Roman" w:hAnsi="Times New Roman" w:cs="Times New Roman"/>
      <w:b/>
      <w:bCs/>
      <w:sz w:val="26"/>
      <w:szCs w:val="26"/>
    </w:rPr>
  </w:style>
  <w:style w:type="character" w:customStyle="1" w:styleId="20">
    <w:name w:val="Заголовок 2 Знак"/>
    <w:basedOn w:val="a0"/>
    <w:link w:val="2"/>
    <w:uiPriority w:val="9"/>
    <w:semiHidden/>
    <w:rsid w:val="0017153C"/>
    <w:rPr>
      <w:rFonts w:asciiTheme="majorHAnsi" w:eastAsiaTheme="majorEastAsia" w:hAnsiTheme="majorHAnsi" w:cstheme="majorBidi"/>
      <w:b/>
      <w:bCs/>
      <w:color w:val="4F81BD" w:themeColor="accent1"/>
      <w:sz w:val="26"/>
      <w:szCs w:val="26"/>
    </w:rPr>
  </w:style>
  <w:style w:type="table" w:customStyle="1" w:styleId="TableNormal">
    <w:name w:val="Table Normal"/>
    <w:uiPriority w:val="2"/>
    <w:semiHidden/>
    <w:unhideWhenUsed/>
    <w:qFormat/>
    <w:rsid w:val="0017153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7">
    <w:name w:val="List Paragraph"/>
    <w:basedOn w:val="a"/>
    <w:uiPriority w:val="1"/>
    <w:qFormat/>
    <w:rsid w:val="0017153C"/>
    <w:pPr>
      <w:widowControl w:val="0"/>
      <w:autoSpaceDE w:val="0"/>
      <w:autoSpaceDN w:val="0"/>
      <w:spacing w:after="0" w:line="240" w:lineRule="auto"/>
      <w:ind w:left="512" w:hanging="284"/>
    </w:pPr>
    <w:rPr>
      <w:rFonts w:ascii="Times New Roman" w:eastAsia="Times New Roman" w:hAnsi="Times New Roman" w:cs="Times New Roman"/>
    </w:rPr>
  </w:style>
  <w:style w:type="paragraph" w:customStyle="1" w:styleId="TableParagraph">
    <w:name w:val="Table Paragraph"/>
    <w:basedOn w:val="a"/>
    <w:uiPriority w:val="1"/>
    <w:qFormat/>
    <w:rsid w:val="0017153C"/>
    <w:pPr>
      <w:widowControl w:val="0"/>
      <w:autoSpaceDE w:val="0"/>
      <w:autoSpaceDN w:val="0"/>
      <w:spacing w:after="0" w:line="240" w:lineRule="auto"/>
    </w:pPr>
    <w:rPr>
      <w:rFonts w:ascii="Times New Roman" w:eastAsia="Times New Roman" w:hAnsi="Times New Roman" w:cs="Times New Roman"/>
    </w:rPr>
  </w:style>
  <w:style w:type="character" w:customStyle="1" w:styleId="30">
    <w:name w:val="Заголовок 3 Знак"/>
    <w:basedOn w:val="a0"/>
    <w:link w:val="3"/>
    <w:uiPriority w:val="9"/>
    <w:semiHidden/>
    <w:rsid w:val="0060675F"/>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semiHidden/>
    <w:rsid w:val="0060675F"/>
    <w:rPr>
      <w:rFonts w:asciiTheme="majorHAnsi" w:eastAsiaTheme="majorEastAsia" w:hAnsiTheme="majorHAnsi" w:cstheme="majorBidi"/>
      <w:b/>
      <w:bCs/>
      <w:i/>
      <w:iCs/>
      <w:color w:val="4F81BD" w:themeColor="accent1"/>
    </w:rPr>
  </w:style>
  <w:style w:type="paragraph" w:styleId="a8">
    <w:name w:val="Body Text Indent"/>
    <w:basedOn w:val="a"/>
    <w:link w:val="a9"/>
    <w:uiPriority w:val="99"/>
    <w:semiHidden/>
    <w:unhideWhenUsed/>
    <w:rsid w:val="001B51BB"/>
    <w:pPr>
      <w:spacing w:after="120"/>
      <w:ind w:left="283"/>
    </w:pPr>
  </w:style>
  <w:style w:type="character" w:customStyle="1" w:styleId="a9">
    <w:name w:val="Основной текст с отступом Знак"/>
    <w:basedOn w:val="a0"/>
    <w:link w:val="a8"/>
    <w:uiPriority w:val="99"/>
    <w:semiHidden/>
    <w:rsid w:val="001B51BB"/>
  </w:style>
  <w:style w:type="paragraph" w:styleId="21">
    <w:name w:val="Body Text Indent 2"/>
    <w:basedOn w:val="a"/>
    <w:link w:val="22"/>
    <w:uiPriority w:val="99"/>
    <w:semiHidden/>
    <w:unhideWhenUsed/>
    <w:rsid w:val="001B51BB"/>
    <w:pPr>
      <w:spacing w:after="120" w:line="480" w:lineRule="auto"/>
      <w:ind w:left="283"/>
    </w:pPr>
  </w:style>
  <w:style w:type="character" w:customStyle="1" w:styleId="22">
    <w:name w:val="Основной текст с отступом 2 Знак"/>
    <w:basedOn w:val="a0"/>
    <w:link w:val="21"/>
    <w:uiPriority w:val="99"/>
    <w:semiHidden/>
    <w:rsid w:val="001B51BB"/>
  </w:style>
  <w:style w:type="paragraph" w:customStyle="1" w:styleId="11">
    <w:name w:val="Обычный1"/>
    <w:rsid w:val="007F6B32"/>
    <w:pPr>
      <w:spacing w:before="940" w:after="0" w:line="240" w:lineRule="auto"/>
      <w:jc w:val="right"/>
    </w:pPr>
    <w:rPr>
      <w:rFonts w:ascii="Times New Roman" w:eastAsia="Times New Roman" w:hAnsi="Times New Roman" w:cs="Times New Roman"/>
      <w:snapToGrid w:val="0"/>
      <w:sz w:val="16"/>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189</TotalTime>
  <Pages>2</Pages>
  <Words>1021</Words>
  <Characters>5820</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2024-10-19T10:10:00Z</dcterms:created>
  <dcterms:modified xsi:type="dcterms:W3CDTF">2024-10-20T14:41:00Z</dcterms:modified>
</cp:coreProperties>
</file>